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F49" w:rsidRPr="00A6528B" w:rsidRDefault="00D96F49" w:rsidP="00D96F49">
      <w:pPr>
        <w:tabs>
          <w:tab w:val="left" w:pos="5580"/>
        </w:tabs>
        <w:spacing w:after="0" w:line="240" w:lineRule="auto"/>
        <w:ind w:right="283" w:firstLine="540"/>
        <w:jc w:val="center"/>
        <w:rPr>
          <w:rFonts w:ascii="Times New Roman" w:eastAsia="Times New Roman" w:hAnsi="Times New Roman" w:cs="Times New Roman"/>
          <w:b/>
          <w:kern w:val="28"/>
          <w:sz w:val="36"/>
          <w:szCs w:val="36"/>
          <w:lang w:val="x-none" w:eastAsia="x-none"/>
        </w:rPr>
      </w:pPr>
      <w:r w:rsidRPr="00A6528B">
        <w:rPr>
          <w:rFonts w:ascii="Times New Roman" w:eastAsia="Times New Roman" w:hAnsi="Times New Roman" w:cs="Times New Roman"/>
          <w:b/>
          <w:kern w:val="28"/>
          <w:sz w:val="36"/>
          <w:szCs w:val="36"/>
          <w:lang w:val="x-none" w:eastAsia="x-none"/>
        </w:rPr>
        <w:t xml:space="preserve">Дума городского округа </w:t>
      </w:r>
    </w:p>
    <w:p w:rsidR="00D96F49" w:rsidRPr="00A6528B" w:rsidRDefault="00D96F49" w:rsidP="00D96F49">
      <w:pPr>
        <w:widowControl w:val="0"/>
        <w:spacing w:after="0" w:line="240" w:lineRule="auto"/>
        <w:ind w:right="283" w:firstLine="5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6528B">
        <w:rPr>
          <w:rFonts w:ascii="Times New Roman" w:eastAsia="Times New Roman" w:hAnsi="Times New Roman" w:cs="Times New Roman"/>
          <w:b/>
          <w:sz w:val="36"/>
          <w:szCs w:val="36"/>
        </w:rPr>
        <w:t>муниципального образования</w:t>
      </w:r>
    </w:p>
    <w:p w:rsidR="00D96F49" w:rsidRPr="00A6528B" w:rsidRDefault="00D96F49" w:rsidP="00D96F49">
      <w:pPr>
        <w:widowControl w:val="0"/>
        <w:spacing w:after="0" w:line="240" w:lineRule="auto"/>
        <w:ind w:right="283" w:firstLine="5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6528B">
        <w:rPr>
          <w:rFonts w:ascii="Times New Roman" w:eastAsia="Times New Roman" w:hAnsi="Times New Roman" w:cs="Times New Roman"/>
          <w:b/>
          <w:sz w:val="36"/>
          <w:szCs w:val="36"/>
        </w:rPr>
        <w:t>«город Саянск»</w:t>
      </w:r>
    </w:p>
    <w:p w:rsidR="00D96F49" w:rsidRPr="00A6528B" w:rsidRDefault="00D96F49" w:rsidP="00D96F49">
      <w:pPr>
        <w:widowControl w:val="0"/>
        <w:spacing w:after="0" w:line="240" w:lineRule="auto"/>
        <w:ind w:right="283" w:firstLine="5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6528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VIII</w:t>
      </w:r>
      <w:r w:rsidRPr="00A6528B">
        <w:rPr>
          <w:rFonts w:ascii="Times New Roman" w:eastAsia="Times New Roman" w:hAnsi="Times New Roman" w:cs="Times New Roman"/>
          <w:b/>
          <w:sz w:val="36"/>
          <w:szCs w:val="36"/>
        </w:rPr>
        <w:t xml:space="preserve"> созыв</w:t>
      </w:r>
    </w:p>
    <w:p w:rsidR="00D96F49" w:rsidRPr="002C22C4" w:rsidRDefault="00D96F49" w:rsidP="00D96F49">
      <w:pPr>
        <w:widowControl w:val="0"/>
        <w:spacing w:after="0" w:line="240" w:lineRule="auto"/>
        <w:ind w:right="283" w:firstLine="5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96F49" w:rsidRPr="00A6528B" w:rsidRDefault="00D96F49" w:rsidP="00D96F49">
      <w:pPr>
        <w:widowControl w:val="0"/>
        <w:spacing w:after="0" w:line="240" w:lineRule="auto"/>
        <w:ind w:right="283" w:firstLine="540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6528B">
        <w:rPr>
          <w:rFonts w:ascii="Times New Roman" w:eastAsia="Times New Roman" w:hAnsi="Times New Roman" w:cs="Times New Roman"/>
          <w:b/>
          <w:sz w:val="36"/>
          <w:szCs w:val="36"/>
        </w:rPr>
        <w:t xml:space="preserve">РЕШЕНИЕ </w:t>
      </w:r>
    </w:p>
    <w:p w:rsidR="00D96F49" w:rsidRPr="000802F9" w:rsidRDefault="00D96F49" w:rsidP="00D96F49">
      <w:pPr>
        <w:spacing w:after="0" w:line="240" w:lineRule="auto"/>
        <w:rPr>
          <w:rFonts w:ascii="Times New Roman" w:eastAsia="Times New Roman" w:hAnsi="Times New Roman" w:cs="Times New Roman"/>
          <w:sz w:val="36"/>
          <w:szCs w:val="27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2046"/>
      </w:tblGrid>
      <w:tr w:rsidR="00D96F49" w:rsidRPr="00A6528B" w:rsidTr="00DB43F7">
        <w:trPr>
          <w:cantSplit/>
          <w:trHeight w:val="220"/>
        </w:trPr>
        <w:tc>
          <w:tcPr>
            <w:tcW w:w="534" w:type="dxa"/>
          </w:tcPr>
          <w:p w:rsidR="00D96F49" w:rsidRPr="00A6528B" w:rsidRDefault="00D96F49" w:rsidP="00DB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8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bottom"/>
          </w:tcPr>
          <w:p w:rsidR="00D96F49" w:rsidRPr="00A6528B" w:rsidRDefault="00D96F49" w:rsidP="00DB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D96F49" w:rsidRPr="00A6528B" w:rsidRDefault="00D96F49" w:rsidP="00DB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8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vAlign w:val="bottom"/>
          </w:tcPr>
          <w:p w:rsidR="00D96F49" w:rsidRPr="00A6528B" w:rsidRDefault="00D96F49" w:rsidP="00DB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6F49" w:rsidRPr="00A6528B" w:rsidTr="00DB43F7">
        <w:trPr>
          <w:cantSplit/>
          <w:trHeight w:val="220"/>
        </w:trPr>
        <w:tc>
          <w:tcPr>
            <w:tcW w:w="4564" w:type="dxa"/>
            <w:gridSpan w:val="4"/>
          </w:tcPr>
          <w:p w:rsidR="00D96F49" w:rsidRPr="00A6528B" w:rsidRDefault="00D96F49" w:rsidP="00DB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28B">
              <w:rPr>
                <w:rFonts w:ascii="Times New Roman" w:eastAsia="Times New Roman" w:hAnsi="Times New Roman" w:cs="Times New Roman"/>
                <w:sz w:val="24"/>
                <w:szCs w:val="24"/>
              </w:rPr>
              <w:t>г. Саянск</w:t>
            </w:r>
          </w:p>
        </w:tc>
      </w:tr>
    </w:tbl>
    <w:p w:rsidR="00D96F49" w:rsidRPr="000802F9" w:rsidRDefault="00D96F49" w:rsidP="00D96F49">
      <w:pPr>
        <w:spacing w:after="0" w:line="240" w:lineRule="auto"/>
        <w:rPr>
          <w:rFonts w:ascii="Times New Roman" w:eastAsia="Times New Roman" w:hAnsi="Times New Roman" w:cs="Times New Roman"/>
          <w:sz w:val="36"/>
          <w:szCs w:val="27"/>
        </w:rPr>
      </w:pPr>
    </w:p>
    <w:tbl>
      <w:tblPr>
        <w:tblW w:w="11552" w:type="dxa"/>
        <w:tblInd w:w="-167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417"/>
        <w:gridCol w:w="142"/>
        <w:gridCol w:w="9611"/>
        <w:gridCol w:w="120"/>
        <w:gridCol w:w="120"/>
      </w:tblGrid>
      <w:tr w:rsidR="00B35BA1" w:rsidRPr="00F7464E" w:rsidTr="00B35BA1">
        <w:trPr>
          <w:cantSplit/>
        </w:trPr>
        <w:tc>
          <w:tcPr>
            <w:tcW w:w="142" w:type="dxa"/>
          </w:tcPr>
          <w:p w:rsidR="00B35BA1" w:rsidRPr="00F7464E" w:rsidRDefault="00B35BA1" w:rsidP="00DB43F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417" w:type="dxa"/>
          </w:tcPr>
          <w:p w:rsidR="00B35BA1" w:rsidRPr="00F7464E" w:rsidRDefault="00B35BA1" w:rsidP="00DB43F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42" w:type="dxa"/>
          </w:tcPr>
          <w:p w:rsidR="00B35BA1" w:rsidRPr="00F7464E" w:rsidRDefault="00B35BA1" w:rsidP="00DB4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746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sym w:font="Symbol" w:char="F0E9"/>
            </w:r>
          </w:p>
        </w:tc>
        <w:tc>
          <w:tcPr>
            <w:tcW w:w="9611" w:type="dxa"/>
          </w:tcPr>
          <w:p w:rsidR="00B35BA1" w:rsidRPr="00F7464E" w:rsidRDefault="00B35BA1" w:rsidP="00DB43F7">
            <w:pPr>
              <w:spacing w:after="0" w:line="240" w:lineRule="auto"/>
              <w:ind w:left="-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6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Правила благоустройства территории муниципального образования «город Саянск», утверждённые решением Думы городского округа муниципального образования «город Саянск» от 25.04.2019 №71-67-19-12  </w:t>
            </w:r>
          </w:p>
        </w:tc>
        <w:tc>
          <w:tcPr>
            <w:tcW w:w="120" w:type="dxa"/>
          </w:tcPr>
          <w:p w:rsidR="00B35BA1" w:rsidRPr="00F7464E" w:rsidRDefault="00B35BA1" w:rsidP="00DB4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746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sym w:font="Symbol" w:char="F0F9"/>
            </w:r>
          </w:p>
        </w:tc>
        <w:tc>
          <w:tcPr>
            <w:tcW w:w="120" w:type="dxa"/>
          </w:tcPr>
          <w:p w:rsidR="00B35BA1" w:rsidRPr="00F7464E" w:rsidRDefault="00B35BA1" w:rsidP="00DB43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96F49" w:rsidRPr="002C22C4" w:rsidRDefault="00D96F49" w:rsidP="00D96F49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D96F49" w:rsidRPr="00F7464E" w:rsidRDefault="00D96F49" w:rsidP="00D9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В целях совершенствования организации процессов в сфере благоустройства территории городского округа муниципального образования «город Саянск», обеспечения чистоты, порядка, высоких эстетических качеств и формирования комфортной городской среды, руководствуясь Федеральным законом от 06.10.2003 №131-ФЗ «Об общих принципах организации местного самоуправления в Российской Федерации», приказом Министерства строительства и жилищно-коммунального хозяйства Российской Федерации от 29.12.2021 №1042/пр. «Об утверждении методических рекомендаций по разработке норм и правил по благоустройству территорий муниципальных образований», </w:t>
      </w:r>
      <w:proofErr w:type="spellStart"/>
      <w:r w:rsidRPr="00F7464E"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. 4,21 Устава муниципального образования «город Саянск, Дума городского округа муниципального образования «город Саянск» </w:t>
      </w:r>
    </w:p>
    <w:p w:rsidR="00D96F49" w:rsidRPr="00F7464E" w:rsidRDefault="00D96F49" w:rsidP="00186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 Внести изменения в Правила благоустройства территории муниципального образования «город Саянск», утверждённые решением Думы городского округа муниципального образования «город Саянск» (далее – Правила благоустройства) от 25.04.2019 №71-67-19-12, (в редакции от 24.12.2020 № 71-67-20-55, от 30.06.2022 №71-67-22-26, от 30.03.2023 №81-67-23-8, от 26.10.2023 №81-67-23-49)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, опубликованные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в газете «Саянские зори» от 30.04.2019 № 17 (вкладыш официальной информации, страница 15-20), от 31.12.2020 № 52 (вкладыш официальной информации, страница 3-11), от 07.07.2022 № 26 (вкладыш официальной информации, страница 2), от 06.04.2023 №13 (вкладыш официальной информации, страница 2-5) от 02.11.2023 № 43 (вкладыш официальной информации, страница 15-16), от 09.11.2023 № 44 (вкладыш официальной информации, страница 1-7) следующие изменения:</w:t>
      </w:r>
    </w:p>
    <w:p w:rsidR="00D96F49" w:rsidRPr="00F7464E" w:rsidRDefault="00D96F49" w:rsidP="00D9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1.1. Статью 3 главы 1 Правил благоустройства изложить в следующей редакции:</w:t>
      </w:r>
    </w:p>
    <w:p w:rsidR="00D96F49" w:rsidRPr="00F7464E" w:rsidRDefault="00D96F49" w:rsidP="00D9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sz w:val="28"/>
          <w:szCs w:val="28"/>
        </w:rPr>
        <w:t xml:space="preserve"> «Статья 3. Основные понятия и термины</w:t>
      </w:r>
    </w:p>
    <w:p w:rsidR="00D96F49" w:rsidRPr="00F7464E" w:rsidRDefault="00D96F49" w:rsidP="00D9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 Для целей настоящих Правил используются следующие основные понятия:</w:t>
      </w:r>
    </w:p>
    <w:p w:rsidR="00D96F49" w:rsidRPr="00F7464E" w:rsidRDefault="00D96F49" w:rsidP="00D96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Благоустройство территории муниципального образования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 – комплекс предусмотренных правилами благоустройства территории муниципального образования мероприятий по содержанию территорий, а также по проектированию, размещению, содержанию, восстановлению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етического состояния территории.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Внутриквартальная территория –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территория, расположенная за границами красных линий внутри квартала, включая въезды на территорию квартала (микрорайона), внутриквартальные проезды, газоны, ограды, подходы к дому и 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другие элементы благоустройства.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Внутриквартальный проезд –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проезд (включая тротуары), расположенный внутри квар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тала за границами красных линий.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Газон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– естественно произрастающий или создаваемый посевом семян травяной покров, являющийся фоном для посадок и парковых сооружений и/или самостоятельным э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лементом ландшафтной композиции.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sz w:val="28"/>
          <w:szCs w:val="28"/>
        </w:rPr>
        <w:t>Детская площадка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– специально оборудованная территория, предназначенная для отдыха и игры детей, включающая в себя оборудование и покрытие детской игровой площадки и оборудование для благоустро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йства детской игровой площадки.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sz w:val="28"/>
          <w:szCs w:val="28"/>
        </w:rPr>
        <w:t>Зеленая зона населенного пункта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– территория за пределами границы населенного пункта, расположенная на территории городского округа, занятая лесами, лесопарками и другими озелененными территориями, выполняющая защитные и санитарно-гигиенические функции и явл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яющаяся местом отдыха населения.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sz w:val="28"/>
          <w:szCs w:val="28"/>
        </w:rPr>
        <w:t>Контейнер для мусора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– емкость для сбора, накопления и временного хранения твердых коммунальных отходов, металлическая или пл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астиковая, объемом до 3 куб. м.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sz w:val="28"/>
          <w:szCs w:val="28"/>
        </w:rPr>
        <w:t xml:space="preserve">Крупногабаритные отходы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(далее – КГО) – отходы, габариты которых требуют специальных подходов и об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орудования при обращении с ними.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sz w:val="28"/>
          <w:szCs w:val="28"/>
        </w:rPr>
        <w:t>Малые архитектурные формы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– вспомогательные архитектурные элементы, обладающие собственными простыми функциями и дополняющие общую композицию общественной территории: беседки, ротонды, </w:t>
      </w:r>
      <w:proofErr w:type="spellStart"/>
      <w:r w:rsidRPr="00F7464E">
        <w:rPr>
          <w:rFonts w:ascii="Times New Roman" w:eastAsia="Times New Roman" w:hAnsi="Times New Roman" w:cs="Times New Roman"/>
          <w:sz w:val="28"/>
          <w:szCs w:val="28"/>
        </w:rPr>
        <w:t>перголы</w:t>
      </w:r>
      <w:proofErr w:type="spellEnd"/>
      <w:r w:rsidRPr="00F7464E">
        <w:rPr>
          <w:rFonts w:ascii="Times New Roman" w:eastAsia="Times New Roman" w:hAnsi="Times New Roman" w:cs="Times New Roman"/>
          <w:sz w:val="28"/>
          <w:szCs w:val="28"/>
        </w:rPr>
        <w:t>, трельяжи, скамейки, урны, вазоны, арки, скульптуры из растений, оборудование детских площадок, навесы и дру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гие.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Маломобильные группы населения </w:t>
      </w:r>
      <w:r w:rsidRPr="00F7464E">
        <w:rPr>
          <w:rFonts w:ascii="Times New Roman" w:eastAsia="Times New Roman" w:hAnsi="Times New Roman" w:cs="Times New Roman"/>
          <w:bCs/>
          <w:sz w:val="28"/>
          <w:szCs w:val="28"/>
        </w:rPr>
        <w:t xml:space="preserve">(далее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7464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МГН)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– люди, испытывающие затруднения при самостоятельном передвижении, получении услуги, необходимой информации или при ориентировании в пространстве: инвалиды, люди с временным нарушением здоровья, беременные женщины, люди преклонного возраста, люди с детскими колясками и т.п.;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Механизированная уборка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56D71" w:rsidRPr="00F746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уборка территорий с применением специальных автомобилей и уборочной техники (снегоочистителей, снегопогрузчиков, </w:t>
      </w:r>
      <w:proofErr w:type="spellStart"/>
      <w:r w:rsidRPr="00F7464E">
        <w:rPr>
          <w:rFonts w:ascii="Times New Roman" w:eastAsia="Times New Roman" w:hAnsi="Times New Roman" w:cs="Times New Roman"/>
          <w:sz w:val="28"/>
          <w:szCs w:val="28"/>
        </w:rPr>
        <w:t>пескоразбрасывателей</w:t>
      </w:r>
      <w:proofErr w:type="spellEnd"/>
      <w:r w:rsidRPr="00F7464E">
        <w:rPr>
          <w:rFonts w:ascii="Times New Roman" w:eastAsia="Times New Roman" w:hAnsi="Times New Roman" w:cs="Times New Roman"/>
          <w:sz w:val="28"/>
          <w:szCs w:val="28"/>
        </w:rPr>
        <w:t>, мусоровозов, машин подметально-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lastRenderedPageBreak/>
        <w:t>уборочных, уборочных универсальных, тротуароуборочных, поливомоечных и иных машин, предназ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наченных для уборки территории).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Наружная реклама и информация – </w:t>
      </w:r>
      <w:r w:rsidRPr="00F7464E">
        <w:rPr>
          <w:rFonts w:ascii="Times New Roman" w:eastAsia="Times New Roman" w:hAnsi="Times New Roman" w:cs="Times New Roman"/>
          <w:iCs/>
          <w:sz w:val="28"/>
          <w:szCs w:val="28"/>
        </w:rPr>
        <w:t xml:space="preserve">это размещенные на земельном участке, здании, строении, сооружении любого вида, типа средств рекламного, информационного характера, в том числе: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вывески, листовки, афиши, наклейки, объявления, агитационные материалы, надписи, рисунки, графические изображения.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sz w:val="28"/>
          <w:szCs w:val="28"/>
        </w:rPr>
        <w:t xml:space="preserve">Наружное освещение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– это совокупность установок наружного освещения: утилитарное наружное освещение, элементы освещения (в том числе источники света, осветительные приборы и установки наружного освещения всех видов, включая уличные, архитектурные, рекламные, витринные, опоры освещения, тросы, кронштейны, включая оборудование для управления наружным освещением), архитектурно-художественное освещение, праздничное освещение (иллюминация), предназначенных для освещения, в том числе в темное время суток, территорий муниципального образования (улично-дорожной сети, 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площадей, парков, дворов и др.).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sz w:val="28"/>
          <w:szCs w:val="28"/>
        </w:rPr>
        <w:t>Несанкционированная свалка мусора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– скопление отходов производства и потребления, возникшее в результате их самовольного (несанкционированного) сброса (размещения) или складирования на площади свыше 30 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кв. м и объемом свыше 20 куб. м.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Отходы производства и потребления </w:t>
      </w:r>
      <w:r w:rsidRPr="00F7464E">
        <w:rPr>
          <w:rFonts w:ascii="Times New Roman" w:eastAsia="Times New Roman" w:hAnsi="Times New Roman" w:cs="Times New Roman"/>
          <w:bCs/>
          <w:sz w:val="28"/>
          <w:szCs w:val="28"/>
        </w:rPr>
        <w:t xml:space="preserve">(далее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7464E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отходы)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федеральным зако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нодательством.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Объекты благоустройства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– территории муниципального образования различного функционального назначения, на которых осуществляется 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деятельность по благоустройству.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sz w:val="28"/>
          <w:szCs w:val="28"/>
        </w:rPr>
        <w:t>Очаговый навал мусора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– скопление отходов производства и потребления, возникшее в результате их самовольного (несанкционированного) сброса (размещения) или складирования, объемом до 20 куб. м, на площади до 30 кв. м.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sz w:val="28"/>
          <w:szCs w:val="28"/>
        </w:rPr>
        <w:t>Ремонт, восстановление элемента благоустройства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– выполнение в отношении элемента благоустройства комплекса работ, обеспечивающих устранение недостатков и неисправностей, модернизацию и реста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врацию элемента благоустройства.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Ручная уборка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– уборка территорий ручным способом с примен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ением средств малой механизации.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sz w:val="28"/>
          <w:szCs w:val="28"/>
        </w:rPr>
        <w:t>Система озелененных территорий населенного пункта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– взаимоувязанное, равномерное размещение озелененных территорий, определяемое архитектурно-планировочной организацией населенного пункта и планом его дальнейшего развития, предусматривающее связь с насаждениями вне границ населенного пункта. Озелененные территории делятся на три группы: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lastRenderedPageBreak/>
        <w:t>озелененная территория общего пользования, озелененная территория ограниченного пользования, озелененная тер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ритория специального назначения.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sz w:val="28"/>
          <w:szCs w:val="28"/>
        </w:rPr>
        <w:t xml:space="preserve">Смет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– отходы (мусор, состоящий, как правило, из песка, пыли, листвы) от уборки территорий 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общего пользования.</w:t>
      </w:r>
    </w:p>
    <w:p w:rsidR="00D96F49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sz w:val="28"/>
          <w:szCs w:val="28"/>
        </w:rPr>
        <w:t>Содержание объекта благоустройства, элемента благоустройства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– выполнение в отношении объекта благоустройства, элемента благоустройства комплекса работ, обеспечивающих его чистоту (в том числе удаление мусора и отходов), надлежащее физическое или техни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ческое состояние и безопасность.</w:t>
      </w:r>
    </w:p>
    <w:p w:rsidR="002C22C4" w:rsidRPr="002C22C4" w:rsidRDefault="002C22C4" w:rsidP="002C2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C4">
        <w:rPr>
          <w:rFonts w:ascii="Times New Roman" w:eastAsia="Times New Roman" w:hAnsi="Times New Roman" w:cs="Times New Roman"/>
          <w:b/>
          <w:sz w:val="28"/>
          <w:szCs w:val="28"/>
        </w:rPr>
        <w:t xml:space="preserve">Территория общего пользования </w:t>
      </w:r>
      <w:r w:rsidRPr="002C22C4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>–</w:t>
      </w:r>
      <w:r w:rsidRPr="002C22C4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2C22C4">
        <w:rPr>
          <w:rFonts w:ascii="Times New Roman" w:eastAsia="Times New Roman" w:hAnsi="Times New Roman" w:cs="Times New Roman"/>
          <w:sz w:val="28"/>
          <w:szCs w:val="28"/>
        </w:rPr>
        <w:t>территория, которой беспрепятственно пользуется неограниченный круг лиц (в том числе площади, улицы, проезды).</w:t>
      </w:r>
    </w:p>
    <w:p w:rsidR="002C22C4" w:rsidRPr="002C22C4" w:rsidRDefault="002C22C4" w:rsidP="002C2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C4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>Твердые коммунальные отходы (ТКО)</w:t>
      </w:r>
      <w:r w:rsidRPr="002C22C4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–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</w:t>
      </w:r>
    </w:p>
    <w:p w:rsidR="002C22C4" w:rsidRPr="00F7464E" w:rsidRDefault="002C22C4" w:rsidP="002C2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C4">
        <w:rPr>
          <w:rFonts w:ascii="Times New Roman" w:eastAsia="Times New Roman" w:hAnsi="Times New Roman" w:cs="Times New Roman"/>
          <w:b/>
          <w:sz w:val="28"/>
          <w:szCs w:val="28"/>
        </w:rPr>
        <w:t>Тротуар</w:t>
      </w:r>
      <w:r w:rsidRPr="002C2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22C4">
        <w:rPr>
          <w:rFonts w:ascii="Times New Roman" w:eastAsia="Times New Roman" w:hAnsi="Times New Roman" w:cs="Times New Roman"/>
          <w:sz w:val="28"/>
          <w:szCs w:val="28"/>
          <w:lang w:val="x-none"/>
        </w:rPr>
        <w:t>–</w:t>
      </w:r>
      <w:r w:rsidRPr="002C22C4">
        <w:rPr>
          <w:rFonts w:ascii="Times New Roman" w:eastAsia="Times New Roman" w:hAnsi="Times New Roman" w:cs="Times New Roman"/>
          <w:sz w:val="28"/>
          <w:szCs w:val="28"/>
        </w:rPr>
        <w:t xml:space="preserve"> элемент дороги, предназначенный для движения пешеходов и примыкающий к проезжей части или к велосипедной дорожке либо отделенный от них газоном.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bCs/>
          <w:sz w:val="28"/>
          <w:szCs w:val="28"/>
        </w:rPr>
        <w:t>Озелененная территория общего пользования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– озелененная территория, предназначенная для различных форм отдыха. К озелененной территории общего пользования от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носятся парки, скверы, бульвары.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Озелененная территория ограниченного пользования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– озелененная территория лечебных, детских учебных учреждений, промышленных предприятий, спортив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ных комплексов, жилых кварталов.</w:t>
      </w:r>
    </w:p>
    <w:p w:rsidR="00D96F49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Озелененная территория специального назначения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– озелененная территория санитарно-защитных, </w:t>
      </w:r>
      <w:proofErr w:type="spellStart"/>
      <w:r w:rsidRPr="00F7464E">
        <w:rPr>
          <w:rFonts w:ascii="Times New Roman" w:eastAsia="Times New Roman" w:hAnsi="Times New Roman" w:cs="Times New Roman"/>
          <w:sz w:val="28"/>
          <w:szCs w:val="28"/>
        </w:rPr>
        <w:t>водоохранных</w:t>
      </w:r>
      <w:proofErr w:type="spellEnd"/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, защитно-мелиоративных, противопожарных зон, насаждения вдоль автомобильных и железных дорог, питомники, 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цветочно-оранжерейные хозяйства.</w:t>
      </w:r>
    </w:p>
    <w:p w:rsidR="002C22C4" w:rsidRPr="002C22C4" w:rsidRDefault="002C22C4" w:rsidP="002C2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2C4">
        <w:rPr>
          <w:rFonts w:ascii="Times New Roman" w:eastAsia="Times New Roman" w:hAnsi="Times New Roman" w:cs="Times New Roman"/>
          <w:b/>
          <w:sz w:val="28"/>
          <w:szCs w:val="28"/>
        </w:rPr>
        <w:t>Объекты строительного оборудования</w:t>
      </w:r>
      <w:r w:rsidRPr="002C22C4">
        <w:rPr>
          <w:rFonts w:ascii="Times New Roman" w:eastAsia="Times New Roman" w:hAnsi="Times New Roman" w:cs="Times New Roman"/>
          <w:sz w:val="28"/>
          <w:szCs w:val="28"/>
        </w:rPr>
        <w:t xml:space="preserve"> — </w:t>
      </w:r>
      <w:r w:rsidRPr="002C22C4">
        <w:rPr>
          <w:rFonts w:ascii="Times New Roman" w:eastAsia="Times New Roman" w:hAnsi="Times New Roman" w:cs="Times New Roman"/>
          <w:bCs/>
          <w:sz w:val="28"/>
          <w:szCs w:val="28"/>
        </w:rPr>
        <w:t>различные виды машин и устройств, которые применяются в строительстве</w:t>
      </w:r>
      <w:r w:rsidRPr="002C22C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C22C4">
        <w:rPr>
          <w:rFonts w:ascii="Times New Roman" w:eastAsia="Times New Roman" w:hAnsi="Times New Roman" w:cs="Times New Roman"/>
          <w:bCs/>
          <w:sz w:val="28"/>
          <w:szCs w:val="28"/>
        </w:rPr>
        <w:t>краны, подъемники, манипуляторы, экскаваторы, бульдозеры, грейдеры, сварочное оборудование).</w:t>
      </w:r>
    </w:p>
    <w:p w:rsidR="002C22C4" w:rsidRPr="00F7464E" w:rsidRDefault="002C22C4" w:rsidP="002C2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22C4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Объекты производственного оборудования </w:t>
      </w:r>
      <w:r w:rsidRPr="002C22C4">
        <w:rPr>
          <w:rFonts w:ascii="Times New Roman" w:eastAsia="Times New Roman" w:hAnsi="Times New Roman" w:cs="Times New Roman"/>
          <w:sz w:val="28"/>
          <w:szCs w:val="28"/>
        </w:rPr>
        <w:t>— </w:t>
      </w:r>
      <w:r w:rsidRPr="002C22C4">
        <w:rPr>
          <w:rFonts w:ascii="Times New Roman" w:eastAsia="Times New Roman" w:hAnsi="Times New Roman" w:cs="Times New Roman"/>
          <w:bCs/>
          <w:sz w:val="28"/>
          <w:szCs w:val="28"/>
        </w:rPr>
        <w:t>совокупность различного рода машин и механизмов, оказывающих в процессе производства продукции непосредственное механическое, термическое или химическое воздействие на предмет труда.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Переоборудование фасада здания, строения, сооружения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56D71" w:rsidRPr="00F746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упразднение, изменение элементов фасадов либо размещение дополнительных элементов и устройств на фасадах зданий и сооружений, в том числе, с устройством новых архитектурных деталей или заменой существующих, пробивкой и заделкой проемов, изменением формы окон и рисунка переплетов, без изменения параметров объекта капитального строительства, его частей (высоты, коли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чества этажей, площади, объема).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Прилегающая территория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– территория, непосредственно примыкающая к границам земельных участков, зданий, сооружений, принадлежащих физическим, юридическим лицам, индивидуальным предпринимателям на праве собственности или ином вещном праве, и границы которой определяются правилами благоустройства территории муниципального образования в соответствии с порядком, установл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енным законом Иркутской области.</w:t>
      </w:r>
    </w:p>
    <w:p w:rsidR="00D96F49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sz w:val="28"/>
          <w:szCs w:val="28"/>
        </w:rPr>
        <w:t>Проект благоустройства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– это документация, основанная на стратегии развития муниципального образования и концепции, отражающей потребности жителей такого муниципального образования, содержащая материалы в текстовой и графической форме, и определяющая проектные решения по благоустройству территории. Может включать в себя концепцию благоустройства, дизайн проект, проектно сметную документацию либо другие формы, определе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нные муниципальным образованием.</w:t>
      </w:r>
    </w:p>
    <w:p w:rsidR="002C22C4" w:rsidRPr="00F7464E" w:rsidRDefault="002C22C4" w:rsidP="002C2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2C4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>Придомовая территория</w:t>
      </w:r>
      <w:r w:rsidRPr="002C22C4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– земельный участок, на котором расположен многоквартирный дом</w:t>
      </w:r>
      <w:r w:rsidRPr="002C22C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C22C4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и границы которого определены на основании данных государственного кадастрового учета,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Фасад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– наружная сте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на здания, строения, сооружения.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b/>
          <w:bCs/>
          <w:sz w:val="28"/>
          <w:szCs w:val="28"/>
        </w:rPr>
        <w:t>Элементы благоустройства 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– декоративные, технические, планировочные, конструктивные устройства, растительные 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применяемые как составные части благоустройства.</w:t>
      </w:r>
      <w:r w:rsidR="002C22C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96F49" w:rsidRPr="00F7464E" w:rsidRDefault="00186F1A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1.2. С</w:t>
      </w:r>
      <w:r w:rsidR="00D96F49" w:rsidRPr="00F7464E">
        <w:rPr>
          <w:rFonts w:ascii="Times New Roman" w:eastAsia="Times New Roman" w:hAnsi="Times New Roman" w:cs="Times New Roman"/>
          <w:sz w:val="28"/>
          <w:szCs w:val="28"/>
        </w:rPr>
        <w:t>татью 32 главы 7 Правил благоустройства изложить в следующей редакции: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7464E">
        <w:rPr>
          <w:rFonts w:ascii="Times New Roman" w:eastAsia="Times New Roman" w:hAnsi="Times New Roman" w:cs="Times New Roman"/>
          <w:b/>
          <w:i/>
          <w:sz w:val="28"/>
          <w:szCs w:val="28"/>
        </w:rPr>
        <w:t>Статья 32. Запрещенные виды деятельности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 На территории муниципального образования запрещается: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1.1 засорение канализационных, водопроводных колодцев и других инженерных коммуникаций;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1.2 </w:t>
      </w:r>
      <w:r w:rsidRPr="00F7464E">
        <w:rPr>
          <w:rFonts w:ascii="Times New Roman" w:eastAsia="Times New Roman" w:hAnsi="Times New Roman" w:cs="Times New Roman"/>
          <w:sz w:val="28"/>
          <w:szCs w:val="28"/>
          <w:lang w:val="x-none"/>
        </w:rPr>
        <w:t>мойка транспортных средств, их ремонт, слив горюче-смазочных материалов вне специально оборудованных для этого мест, а именно на придомовой территории, территории общего пользования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1.3 загораживать подъезды к техническим и подвальным помещениям, входы к подъездам многоквартирных домов, офисным учреждениям, объектам торгового и бытового обслуживания транспортными средствами, за исключением спецтехники, обслуживающей данные объекты;</w:t>
      </w:r>
    </w:p>
    <w:p w:rsidR="00D96F49" w:rsidRPr="00F7464E" w:rsidRDefault="00D96F49" w:rsidP="0045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1.4 размещать транспортное средство и объекты строительного или производственного оборудования на пешеходных дорожках, тротуарах, газонах, клумбах и иных объектах озеленения, детских и спортивных площадках, под окнами и (или) под балконами многоквартирных домов, также препятствовать пешеходному движению, проезду автотранспорта и специальной техники и машин на сквозных проезда</w:t>
      </w:r>
      <w:r w:rsidR="00A13F79" w:rsidRPr="00F7464E">
        <w:rPr>
          <w:rFonts w:ascii="Times New Roman" w:eastAsia="Times New Roman" w:hAnsi="Times New Roman" w:cs="Times New Roman"/>
          <w:sz w:val="28"/>
          <w:szCs w:val="28"/>
        </w:rPr>
        <w:t>х (арках) многоквартирных домов</w:t>
      </w:r>
      <w:r w:rsidR="00265562" w:rsidRPr="00F7464E">
        <w:rPr>
          <w:rFonts w:ascii="Times New Roman" w:eastAsia="Times New Roman" w:hAnsi="Times New Roman" w:cs="Times New Roman"/>
          <w:sz w:val="28"/>
          <w:szCs w:val="28"/>
        </w:rPr>
        <w:t xml:space="preserve">, за исключением </w:t>
      </w:r>
      <w:r w:rsidR="00454F1B" w:rsidRPr="00F746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случаев проведения </w:t>
      </w:r>
      <w:r w:rsidR="00454F1B" w:rsidRPr="00F7464E">
        <w:rPr>
          <w:rFonts w:ascii="Times New Roman" w:eastAsia="Times New Roman" w:hAnsi="Times New Roman" w:cs="Times New Roman"/>
          <w:bCs/>
          <w:sz w:val="28"/>
          <w:szCs w:val="28"/>
        </w:rPr>
        <w:t>ремонтных или строительных работ</w:t>
      </w:r>
      <w:r w:rsidR="00454F1B" w:rsidRPr="00F7464E">
        <w:rPr>
          <w:rFonts w:ascii="Times New Roman" w:eastAsia="Times New Roman" w:hAnsi="Times New Roman" w:cs="Times New Roman"/>
          <w:sz w:val="28"/>
          <w:szCs w:val="28"/>
        </w:rPr>
        <w:t>,</w:t>
      </w:r>
      <w:r w:rsidR="00454F1B" w:rsidRPr="00F7464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</w:t>
      </w:r>
      <w:r w:rsidR="00BA0588" w:rsidRPr="00F7464E">
        <w:rPr>
          <w:rFonts w:ascii="Times New Roman" w:eastAsia="Times New Roman" w:hAnsi="Times New Roman" w:cs="Times New Roman"/>
          <w:bCs/>
          <w:sz w:val="28"/>
          <w:szCs w:val="28"/>
        </w:rPr>
        <w:t>ия</w:t>
      </w:r>
      <w:r w:rsidR="00454F1B" w:rsidRPr="00F7464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массовых мероприятий, обслуживания линий электропередач, кабелей связи и других коммуникаций</w:t>
      </w:r>
      <w:r w:rsidR="00454F1B" w:rsidRPr="00F7464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6F49" w:rsidRPr="00F7464E" w:rsidRDefault="00186F1A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1.5 размещение транспортных средств, препятствующих, либо создающих </w:t>
      </w:r>
      <w:r w:rsidR="00D96F49" w:rsidRPr="00F7464E">
        <w:rPr>
          <w:rFonts w:ascii="Times New Roman" w:eastAsia="Times New Roman" w:hAnsi="Times New Roman" w:cs="Times New Roman"/>
          <w:sz w:val="28"/>
          <w:szCs w:val="28"/>
        </w:rPr>
        <w:t xml:space="preserve">помехи деятельности специализированной организации по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сбору и транспортированию ТКО из мест накопления ТКО</w:t>
      </w:r>
      <w:r w:rsidR="00D96F49" w:rsidRPr="00F7464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1.6 засорение зон санитарной охраны водозаборных и водопроводных сооружений;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1.7 установка </w:t>
      </w:r>
      <w:proofErr w:type="spellStart"/>
      <w:r w:rsidRPr="00F7464E">
        <w:rPr>
          <w:rFonts w:ascii="Times New Roman" w:eastAsia="Times New Roman" w:hAnsi="Times New Roman" w:cs="Times New Roman"/>
          <w:sz w:val="28"/>
          <w:szCs w:val="28"/>
        </w:rPr>
        <w:t>штендеров</w:t>
      </w:r>
      <w:proofErr w:type="spellEnd"/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в пешеходных зонах и на тротуарах за пределами пяти метров от входа в здание, строение, сооружение, и/или мешающих проходу пешеходов, в том числе </w:t>
      </w:r>
      <w:r w:rsidR="003E55E2" w:rsidRPr="00F7464E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маломобильных групп населения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, прежде всего передвигающихся при помощи инвалидных колясок и людей с потерей зрения, а также при ширине тротуара менее двух метров. Не допускается размещение более двух </w:t>
      </w:r>
      <w:proofErr w:type="spellStart"/>
      <w:r w:rsidRPr="00F7464E">
        <w:rPr>
          <w:rFonts w:ascii="Times New Roman" w:eastAsia="Times New Roman" w:hAnsi="Times New Roman" w:cs="Times New Roman"/>
          <w:sz w:val="28"/>
          <w:szCs w:val="28"/>
        </w:rPr>
        <w:t>штендеров</w:t>
      </w:r>
      <w:proofErr w:type="spellEnd"/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у входа в здание, строение, сооружение, а также установка </w:t>
      </w:r>
      <w:proofErr w:type="spellStart"/>
      <w:r w:rsidRPr="00F7464E">
        <w:rPr>
          <w:rFonts w:ascii="Times New Roman" w:eastAsia="Times New Roman" w:hAnsi="Times New Roman" w:cs="Times New Roman"/>
          <w:sz w:val="28"/>
          <w:szCs w:val="28"/>
        </w:rPr>
        <w:t>штендеров</w:t>
      </w:r>
      <w:proofErr w:type="spellEnd"/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в качестве дополнительного средства рекламы при наличии хорошо просматривае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мых с тротуара вывесок и витрин;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1.8 размещение парковочных барьеров и оградительных сигнальных конусов на землях общего пользования, за исключением случаев проведения аварийно-восстановительных и ремонтных работ;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1.9 самовольное присоединение промышленных, хозяйственно-бытовых и иных объектов к сетям ливневой канализации;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1.10 складирование в местах общего пользования, на территориях административных объектов, объектов социальной сферы, торговли, общественного питания, бытового обслуживания населения, индивидуальной и многоквартирной жилищной застройки строительных отходов, металлолома, разукомплектованного транспорта, песка, грунта, мусора;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1.11 складирование на контейнерных площадках и в контейнеры строительных отходов и иных запрещенных отходов, и предметов;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1.12 размещение ритуальных принадлежностей и надгробных сооружений вне мест, специально предназначенных для этих целей;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1.13 производство земляных работ без ордера, выдаваемого администрацией муниципального образования в порядке, установленн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ом муниципальным правовым актом;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1.14 размещение плакатов, афиш, объявлений, рекламных материалов, иной печатной продукции на зданиях, строениях, сооружениях, некапитальных объектах, опорах освещения, светофорах, деревьях, на ограждениях (заборах) и других местах, необорудованных для этого, а также нанесение рисунков и надписей, в том числе на тротуарах и дорогах общего пользования вне специально отведенных для этого мест, определенных нормативным актом администрации муниципального образования;</w:t>
      </w:r>
    </w:p>
    <w:p w:rsidR="00D96F49" w:rsidRPr="00F7464E" w:rsidRDefault="00D96F49" w:rsidP="00596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1.15 осуществление мероприятий по реконструкции, переоборудованию (переустройству) зданий и их конструктивных элементов, устройство пристроек, навесов и козырьков, крепление к зданиям (их конструктивным элементам) различных растяжек, подвесок, вывесок, рекламных конструкций, плакатов,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lastRenderedPageBreak/>
        <w:t>указателей, флагштоков и других устройств без получения соответствующего разрешения в соответствии с Постановлением Государственного комитета Российской Федерации по строительству и жилищно-коммунальному комплексу от 27 сентября 2003 года № 170 «Об утверждении Правил и норм технической эксплуатации жилищного фонда»</w:t>
      </w:r>
      <w:r w:rsidR="00436E5F" w:rsidRPr="00F7464E">
        <w:rPr>
          <w:rFonts w:ascii="Times New Roman" w:eastAsia="Times New Roman" w:hAnsi="Times New Roman" w:cs="Times New Roman"/>
          <w:sz w:val="28"/>
          <w:szCs w:val="28"/>
        </w:rPr>
        <w:t xml:space="preserve">, Федеральным законом </w:t>
      </w:r>
      <w:r w:rsidR="00596869" w:rsidRPr="00F7464E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436E5F" w:rsidRPr="00F7464E">
        <w:rPr>
          <w:rFonts w:ascii="Times New Roman" w:eastAsia="Times New Roman" w:hAnsi="Times New Roman" w:cs="Times New Roman"/>
          <w:sz w:val="28"/>
          <w:szCs w:val="28"/>
        </w:rPr>
        <w:t xml:space="preserve"> рекламе</w:t>
      </w:r>
      <w:r w:rsidR="00596869" w:rsidRPr="00F7464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36E5F" w:rsidRPr="00F7464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96869" w:rsidRPr="00F7464E">
        <w:rPr>
          <w:rFonts w:ascii="Times New Roman" w:eastAsia="Times New Roman" w:hAnsi="Times New Roman" w:cs="Times New Roman"/>
          <w:sz w:val="28"/>
          <w:szCs w:val="28"/>
        </w:rPr>
        <w:t>13.03.2006 №38-ФЗ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и с нарушением требований </w:t>
      </w:r>
      <w:r w:rsidR="00596869" w:rsidRPr="00F7464E">
        <w:rPr>
          <w:rFonts w:ascii="Times New Roman" w:eastAsia="Times New Roman" w:hAnsi="Times New Roman" w:cs="Times New Roman"/>
          <w:sz w:val="28"/>
          <w:szCs w:val="28"/>
        </w:rPr>
        <w:t xml:space="preserve">Правил размещения вывесок и информационных конструкций на территории городского округа муниципального образования «город Саянск»,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настоящих Правил;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1.16 нарушение требований по содержанию устройств наружного освещения, размещенных на зданиях, строениях, сооружениях;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1.17 сброс</w:t>
      </w:r>
      <w:r w:rsidR="006C6941" w:rsidRPr="00F7464E">
        <w:rPr>
          <w:rFonts w:ascii="Times New Roman" w:eastAsia="Times New Roman" w:hAnsi="Times New Roman" w:cs="Times New Roman"/>
          <w:sz w:val="28"/>
          <w:szCs w:val="28"/>
        </w:rPr>
        <w:t>, размещение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коммунального и строительного мусора, отходов производства, жидких и иных коммунальных отходов (бытовых и канализационных), тары, листвы, снега, смета, спила деревьев, порубочных древесных остатков вне специально отведенных для этих целей мест. 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– рекультивацию земельного участка;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1.18 слив жидких отходов, отработанных горюче-смазочных жидкостей на усовершенствованное покрытие территории или грунт, в колодцы ливневой канализации;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1.19 перевозка грунта, мусора, сыпучих строительных материалов, легкой тары, листвы, ветвей деревьев, снега, смета, коммунальных и иных отходов без покрытия брезентом или другим материалом, исключающим загрязнение дорог;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1.20 утилизация коммунального и строительного мусора вне установленных для этого мест, сжигание листьев, порубочных древесных остатков, травы, тары, тополиного пуха, закапывание и сжигание отходов, включая внутренние территории предприятий и частных домовладений;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1.21 обустройство выгребных ям, уборных за территорией домовладений;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1.22 использовать в качестве печного отопления уголь, бытовой мусор, содержащий отходы пластиковых, резинотехнических изделий, ветошь, пропитанную нефтепродуктами, отработанными маслами и другие отходы, при сгорании которых выделяются высокотоксичные вещества и едкий запах, загрязняющие окружающую среду;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1.23 использование фонтанов для купания людей и животных;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1.24 собственникам индивидуальной жилой и/или блокированной застройки осуществлять хозяйственную деятельность, связанную с разведением сельскохозяйственных животных (крупного рогатого скота, овец, коз, лошадей, верблюдов, оленей, свиней), домашних пород птиц, племенных животных, производство и использование племенной продукции;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1.25 возведен</w:t>
      </w:r>
      <w:r w:rsidR="006C6941" w:rsidRPr="00F7464E">
        <w:rPr>
          <w:rFonts w:ascii="Times New Roman" w:eastAsia="Times New Roman" w:hAnsi="Times New Roman" w:cs="Times New Roman"/>
          <w:sz w:val="28"/>
          <w:szCs w:val="28"/>
        </w:rPr>
        <w:t>ие хозяйственных построек (сараев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>) в границах комплексного развития территории для индивидуального жилищного строительства, для блокированной жилой застройки;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lastRenderedPageBreak/>
        <w:t>1.26 посадка деревьев в охранной зоне инженерных сетей. А также допускать произрастание веток деревьев, кустарников вблизи линий электропередач;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1.27. содержать земельные участки и прилегающие территории к ним, </w:t>
      </w:r>
      <w:r w:rsidR="006C6941" w:rsidRPr="00F7464E">
        <w:rPr>
          <w:rFonts w:ascii="Times New Roman" w:eastAsia="Times New Roman" w:hAnsi="Times New Roman" w:cs="Times New Roman"/>
          <w:sz w:val="28"/>
          <w:szCs w:val="28"/>
        </w:rPr>
        <w:t xml:space="preserve">согласно требованиям пункта 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1 статьи 5 главы 2 настоящих Правил в ненадлежащем состоянии. А именно, </w:t>
      </w:r>
      <w:r w:rsidR="006C6941" w:rsidRPr="00F7464E">
        <w:rPr>
          <w:rFonts w:ascii="Times New Roman" w:eastAsia="Times New Roman" w:hAnsi="Times New Roman" w:cs="Times New Roman"/>
          <w:sz w:val="28"/>
          <w:szCs w:val="28"/>
        </w:rPr>
        <w:t>запрещено допускать захламление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бытовым и другим мусор</w:t>
      </w:r>
      <w:r w:rsidR="006C6941" w:rsidRPr="00F7464E">
        <w:rPr>
          <w:rFonts w:ascii="Times New Roman" w:eastAsia="Times New Roman" w:hAnsi="Times New Roman" w:cs="Times New Roman"/>
          <w:sz w:val="28"/>
          <w:szCs w:val="28"/>
        </w:rPr>
        <w:t>ом, зарастание травой, бурьяном, образование наледи, скопление снежных масс на тротуарах и проезжей части;</w:t>
      </w:r>
    </w:p>
    <w:p w:rsidR="008B7487" w:rsidRPr="00F7464E" w:rsidRDefault="00D96F49" w:rsidP="008B7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1.28 </w:t>
      </w:r>
      <w:r w:rsidR="008B7487" w:rsidRPr="00F7464E">
        <w:rPr>
          <w:rFonts w:ascii="Times New Roman" w:eastAsia="Times New Roman" w:hAnsi="Times New Roman" w:cs="Times New Roman"/>
          <w:sz w:val="28"/>
          <w:szCs w:val="28"/>
          <w:lang w:val="x-none"/>
        </w:rPr>
        <w:t>эксплуатация объектов торговли, общественного питания, бытового обслуживания, объектов культуры, спорта, объектов оказывающих услуги населению, административных зданий, гаражных кооперативов либо индивидуальных гаражей, не зарегистрированных в качестве гаражного кооператива, без установленных контейнерных площадок в соответствии с требованиями, указанными в пунктах 9, 10 статьи 12 главы 1 настоящих Правил, заключенных договоров с региональным оператором и внесенных в реестр мест (площадок) накопления твёрдых коммунальных отходов на территории городского округа муниципального образования «город Саянск», утверждённый постановлением администрации городского округа муниципального образования «город Саянск» от 29.12.2018 № 110-37-1490-18;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1.29 захламление бытовым и другим мусором прилегающего к контейнерной площадке земельного участка;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1.30 содержать средства размещения наружной рекламы и инфо</w:t>
      </w:r>
      <w:r w:rsidR="00186F1A" w:rsidRPr="00F7464E">
        <w:rPr>
          <w:rFonts w:ascii="Times New Roman" w:eastAsia="Times New Roman" w:hAnsi="Times New Roman" w:cs="Times New Roman"/>
          <w:sz w:val="28"/>
          <w:szCs w:val="28"/>
        </w:rPr>
        <w:t>рмации в ненадлежащем состоянии, в</w:t>
      </w: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нарушение требований, предусмотренных пунктом 3 статьи 23 главы 6 настоящих Правил;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1.31 повреждение и загрязнение малых архитектурных форм (скамеек, фонтанов и др.), игрового оборудования детских и спортивных площадок;</w:t>
      </w:r>
    </w:p>
    <w:p w:rsidR="002C22C4" w:rsidRDefault="00D96F49" w:rsidP="002B6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1.32 </w:t>
      </w:r>
      <w:r w:rsidRPr="00F7464E">
        <w:rPr>
          <w:rFonts w:ascii="Times New Roman" w:eastAsia="Times New Roman" w:hAnsi="Times New Roman" w:cs="Times New Roman"/>
          <w:sz w:val="28"/>
          <w:szCs w:val="28"/>
          <w:lang w:val="x-none"/>
        </w:rPr>
        <w:t>захламление территорий ветками, спилом, порубочными древесными остатками в местах проведения сноса зеленых насаждений, а также на прилегающих к таким местам территориях. Порубочные остатки должны быть убраны (вывезены) в течение трех дней с момента окончания производства работ лицом,</w:t>
      </w:r>
      <w:r w:rsidR="00436E5F" w:rsidRPr="00F7464E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получившим разрешение на снос,</w:t>
      </w:r>
      <w:r w:rsidR="00436E5F" w:rsidRPr="00F746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E5F" w:rsidRPr="00F7464E">
        <w:rPr>
          <w:rFonts w:ascii="Times New Roman" w:eastAsia="Times New Roman" w:hAnsi="Times New Roman" w:cs="Times New Roman"/>
          <w:sz w:val="28"/>
          <w:szCs w:val="28"/>
          <w:lang w:val="x-none"/>
        </w:rPr>
        <w:t>или</w:t>
      </w:r>
      <w:r w:rsidR="00436E5F" w:rsidRPr="00F746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941" w:rsidRPr="00F7464E">
        <w:rPr>
          <w:rFonts w:ascii="Times New Roman" w:eastAsia="Times New Roman" w:hAnsi="Times New Roman" w:cs="Times New Roman"/>
          <w:sz w:val="28"/>
          <w:szCs w:val="28"/>
          <w:lang w:val="x-none"/>
        </w:rPr>
        <w:t>обрезку зеленых насаждений</w:t>
      </w:r>
      <w:r w:rsidR="002C22C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6F49" w:rsidRPr="002C22C4" w:rsidRDefault="002C22C4" w:rsidP="002C2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1.33 </w:t>
      </w:r>
      <w:r w:rsidRPr="002C22C4">
        <w:rPr>
          <w:rFonts w:ascii="Times New Roman" w:eastAsia="Times New Roman" w:hAnsi="Times New Roman" w:cs="Times New Roman"/>
          <w:sz w:val="28"/>
          <w:szCs w:val="28"/>
          <w:lang w:val="x-none"/>
        </w:rPr>
        <w:t>самовольно устанавливать контейне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рную площадку, не включенную в </w:t>
      </w:r>
      <w:r w:rsidRPr="002C22C4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реестр мест (площадок) накопления твёрдых коммунальных отходов на территории городского округа муниципального образования «город Саянск», утверждённый постановлением администрации городского округа муниципального образования «город Саянск» </w:t>
      </w:r>
      <w:r>
        <w:rPr>
          <w:rFonts w:ascii="Times New Roman" w:eastAsia="Times New Roman" w:hAnsi="Times New Roman" w:cs="Times New Roman"/>
          <w:sz w:val="28"/>
          <w:szCs w:val="28"/>
          <w:lang w:val="x-none"/>
        </w:rPr>
        <w:t>от 29.12.2018 № 110-37-1490-18.</w:t>
      </w:r>
      <w:r w:rsidR="002B631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решение  на «Официальном интернет – портале правовой информации городского округа муниципального образования «город Саянск» (</w:t>
      </w:r>
      <w:hyperlink r:id="rId8" w:history="1">
        <w:r w:rsidRPr="00F746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http://sayansk-pravo.ru),</w:t>
        </w:r>
      </w:hyperlink>
      <w:r w:rsidRPr="00F7464E">
        <w:rPr>
          <w:rFonts w:ascii="Times New Roman" w:eastAsia="Times New Roman" w:hAnsi="Times New Roman" w:cs="Times New Roman"/>
          <w:sz w:val="28"/>
          <w:szCs w:val="28"/>
        </w:rPr>
        <w:t xml:space="preserve"> в газете «Саянские зори» (за исключением приложений к настоящему решению)  и разместить  на официальном сайте Думы городского округа муниципального образования «город Саянск» в информационно-телекоммуникационной сети «Интернет» - </w:t>
      </w:r>
      <w:hyperlink r:id="rId9" w:history="1">
        <w:r w:rsidRPr="00F7464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http://www.dumasayansk.ru</w:t>
        </w:r>
      </w:hyperlink>
      <w:r w:rsidRPr="00F746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6F49" w:rsidRPr="00F7464E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64E">
        <w:rPr>
          <w:rFonts w:ascii="Times New Roman" w:eastAsia="Times New Roman" w:hAnsi="Times New Roman" w:cs="Times New Roman"/>
          <w:sz w:val="28"/>
          <w:szCs w:val="28"/>
        </w:rPr>
        <w:lastRenderedPageBreak/>
        <w:t>3. Настоящее решение вступает в силу после дня его официального опубликования.</w:t>
      </w:r>
    </w:p>
    <w:p w:rsidR="00D96F49" w:rsidRDefault="00D96F49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2C4" w:rsidRPr="000802F9" w:rsidRDefault="002C22C4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655FF8" w:rsidRPr="00D96F49" w:rsidRDefault="008B7487" w:rsidP="00D96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F4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49770" wp14:editId="68026DCA">
                <wp:simplePos x="0" y="0"/>
                <wp:positionH relativeFrom="column">
                  <wp:posOffset>-62368</wp:posOffset>
                </wp:positionH>
                <wp:positionV relativeFrom="paragraph">
                  <wp:posOffset>193150</wp:posOffset>
                </wp:positionV>
                <wp:extent cx="2819400" cy="1001865"/>
                <wp:effectExtent l="0" t="0" r="0" b="825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001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96F49" w:rsidRPr="00CB0019" w:rsidRDefault="00D96F49" w:rsidP="008B748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Председатель</w:t>
                            </w:r>
                            <w:r w:rsidRPr="00CB00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Думы городского округа муниципального образования «город Саянск»</w:t>
                            </w:r>
                          </w:p>
                          <w:p w:rsidR="00D96F49" w:rsidRPr="00CB0019" w:rsidRDefault="00D96F49" w:rsidP="008B748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____________Е.А. Каплин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49770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-4.9pt;margin-top:15.2pt;width:222pt;height:7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" filled="f" stroked="f">
                <v:textbox>
                  <w:txbxContent>
                    <w:p w:rsidR="00D96F49" w:rsidRPr="00CB0019" w:rsidRDefault="00D96F49" w:rsidP="008B748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Председатель</w:t>
                      </w:r>
                      <w:r w:rsidRPr="00CB001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Думы городского округа муниципального образования «город Саянск»</w:t>
                      </w:r>
                    </w:p>
                    <w:p w:rsidR="00D96F49" w:rsidRPr="00CB0019" w:rsidRDefault="00D96F49" w:rsidP="008B748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____________Е.А. Каплин</w:t>
                      </w:r>
                    </w:p>
                  </w:txbxContent>
                </v:textbox>
              </v:shape>
            </w:pict>
          </mc:Fallback>
        </mc:AlternateContent>
      </w:r>
    </w:p>
    <w:p w:rsidR="00D96F49" w:rsidRPr="00D96F49" w:rsidRDefault="00B35BA1" w:rsidP="00D96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F4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8548A0" wp14:editId="72401CC8">
                <wp:simplePos x="0" y="0"/>
                <wp:positionH relativeFrom="margin">
                  <wp:posOffset>3603874</wp:posOffset>
                </wp:positionH>
                <wp:positionV relativeFrom="paragraph">
                  <wp:posOffset>8559</wp:posOffset>
                </wp:positionV>
                <wp:extent cx="2469681" cy="907084"/>
                <wp:effectExtent l="0" t="0" r="6985" b="762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681" cy="9070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F49" w:rsidRPr="00CB0019" w:rsidRDefault="00D96F49" w:rsidP="008B748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</w:t>
                            </w:r>
                            <w:r w:rsidRPr="00CB00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эр городского округа муниципального образования «город Саянск»</w:t>
                            </w:r>
                          </w:p>
                          <w:p w:rsidR="00D96F49" w:rsidRPr="00CB0019" w:rsidRDefault="00D96F49" w:rsidP="008B748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00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</w:t>
                            </w:r>
                            <w:r w:rsidR="00B35BA1" w:rsidRPr="00CB00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="00B35BA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А.В.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Ермаков</w:t>
                            </w:r>
                          </w:p>
                          <w:p w:rsidR="008B7487" w:rsidRDefault="008B7487" w:rsidP="008B748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548A0" id="Надпись 6" o:spid="_x0000_s1027" type="#_x0000_t202" style="position:absolute;margin-left:283.75pt;margin-top:.65pt;width:194.45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" stroked="f">
                <v:textbox>
                  <w:txbxContent>
                    <w:p w:rsidR="00D96F49" w:rsidRPr="00CB0019" w:rsidRDefault="00D96F49" w:rsidP="008B748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</w:t>
                      </w:r>
                      <w:r w:rsidRPr="00CB001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эр городского округа муниципального образования «город Саянск»</w:t>
                      </w:r>
                    </w:p>
                    <w:p w:rsidR="00D96F49" w:rsidRPr="00CB0019" w:rsidRDefault="00D96F49" w:rsidP="008B748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CB001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</w:t>
                      </w:r>
                      <w:r w:rsidR="00B35BA1" w:rsidRPr="00CB001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 w:rsidR="00B35BA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А.В.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Ермаков</w:t>
                      </w:r>
                    </w:p>
                    <w:p w:rsidR="008B7487" w:rsidRDefault="008B7487" w:rsidP="008B7487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6F49" w:rsidRPr="00D96F49" w:rsidRDefault="00D96F49" w:rsidP="00D9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6F49" w:rsidRPr="00D96F49" w:rsidRDefault="00D96F49" w:rsidP="00D96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02F9" w:rsidRDefault="000802F9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2C22C4" w:rsidRDefault="002C22C4">
      <w:pPr>
        <w:rPr>
          <w:rFonts w:ascii="Times New Roman" w:hAnsi="Times New Roman" w:cs="Times New Roman"/>
          <w:sz w:val="20"/>
          <w:szCs w:val="28"/>
        </w:rPr>
      </w:pPr>
    </w:p>
    <w:p w:rsidR="00D96F49" w:rsidRDefault="00D96F49">
      <w:pPr>
        <w:rPr>
          <w:rFonts w:ascii="Times New Roman" w:hAnsi="Times New Roman" w:cs="Times New Roman"/>
          <w:sz w:val="20"/>
          <w:szCs w:val="28"/>
        </w:rPr>
      </w:pPr>
      <w:r w:rsidRPr="00D96F49">
        <w:rPr>
          <w:rFonts w:ascii="Times New Roman" w:hAnsi="Times New Roman" w:cs="Times New Roman"/>
          <w:sz w:val="20"/>
          <w:szCs w:val="28"/>
        </w:rPr>
        <w:t>исп.  Мальцева К.Д., тел. 83955352421</w:t>
      </w:r>
    </w:p>
    <w:sectPr w:rsidR="00D96F49" w:rsidSect="00956D71"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00F" w:rsidRDefault="00ED000F" w:rsidP="00956D71">
      <w:pPr>
        <w:spacing w:after="0" w:line="240" w:lineRule="auto"/>
      </w:pPr>
      <w:r>
        <w:separator/>
      </w:r>
    </w:p>
  </w:endnote>
  <w:endnote w:type="continuationSeparator" w:id="0">
    <w:p w:rsidR="00ED000F" w:rsidRDefault="00ED000F" w:rsidP="0095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64013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56D71" w:rsidRPr="00956D71" w:rsidRDefault="00956D71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956D71">
          <w:rPr>
            <w:rFonts w:ascii="Times New Roman" w:hAnsi="Times New Roman" w:cs="Times New Roman"/>
            <w:sz w:val="24"/>
          </w:rPr>
          <w:fldChar w:fldCharType="begin"/>
        </w:r>
        <w:r w:rsidRPr="00956D71">
          <w:rPr>
            <w:rFonts w:ascii="Times New Roman" w:hAnsi="Times New Roman" w:cs="Times New Roman"/>
            <w:sz w:val="24"/>
          </w:rPr>
          <w:instrText>PAGE   \* MERGEFORMAT</w:instrText>
        </w:r>
        <w:r w:rsidRPr="00956D71">
          <w:rPr>
            <w:rFonts w:ascii="Times New Roman" w:hAnsi="Times New Roman" w:cs="Times New Roman"/>
            <w:sz w:val="24"/>
          </w:rPr>
          <w:fldChar w:fldCharType="separate"/>
        </w:r>
        <w:r w:rsidR="002C22C4">
          <w:rPr>
            <w:rFonts w:ascii="Times New Roman" w:hAnsi="Times New Roman" w:cs="Times New Roman"/>
            <w:noProof/>
            <w:sz w:val="24"/>
          </w:rPr>
          <w:t>9</w:t>
        </w:r>
        <w:r w:rsidRPr="00956D7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56D71" w:rsidRDefault="00956D7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00F" w:rsidRDefault="00ED000F" w:rsidP="00956D71">
      <w:pPr>
        <w:spacing w:after="0" w:line="240" w:lineRule="auto"/>
      </w:pPr>
      <w:r>
        <w:separator/>
      </w:r>
    </w:p>
  </w:footnote>
  <w:footnote w:type="continuationSeparator" w:id="0">
    <w:p w:rsidR="00ED000F" w:rsidRDefault="00ED000F" w:rsidP="00956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D24DE"/>
    <w:multiLevelType w:val="multilevel"/>
    <w:tmpl w:val="16FC1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872B3"/>
    <w:multiLevelType w:val="multilevel"/>
    <w:tmpl w:val="2AA6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F6"/>
    <w:rsid w:val="000802F9"/>
    <w:rsid w:val="000A62FE"/>
    <w:rsid w:val="00120A7D"/>
    <w:rsid w:val="00137EF6"/>
    <w:rsid w:val="00186F1A"/>
    <w:rsid w:val="00191434"/>
    <w:rsid w:val="00265562"/>
    <w:rsid w:val="002A6278"/>
    <w:rsid w:val="002B6316"/>
    <w:rsid w:val="002C22C4"/>
    <w:rsid w:val="003E55E2"/>
    <w:rsid w:val="00436E5F"/>
    <w:rsid w:val="00454F1B"/>
    <w:rsid w:val="00596869"/>
    <w:rsid w:val="00655FF8"/>
    <w:rsid w:val="006654D5"/>
    <w:rsid w:val="006746F6"/>
    <w:rsid w:val="006C6941"/>
    <w:rsid w:val="0088503D"/>
    <w:rsid w:val="008B7487"/>
    <w:rsid w:val="00956D71"/>
    <w:rsid w:val="009759F6"/>
    <w:rsid w:val="009C3B04"/>
    <w:rsid w:val="00A07C77"/>
    <w:rsid w:val="00A12FC8"/>
    <w:rsid w:val="00A13F79"/>
    <w:rsid w:val="00A532BD"/>
    <w:rsid w:val="00B35BA1"/>
    <w:rsid w:val="00B52C0F"/>
    <w:rsid w:val="00B97E10"/>
    <w:rsid w:val="00BA0588"/>
    <w:rsid w:val="00D96F49"/>
    <w:rsid w:val="00DA225C"/>
    <w:rsid w:val="00E62E17"/>
    <w:rsid w:val="00ED000F"/>
    <w:rsid w:val="00F7464E"/>
    <w:rsid w:val="00FA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6B845-A21F-47FD-9197-EC0AE587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96F4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F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6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6F49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ru-RU"/>
    </w:rPr>
  </w:style>
  <w:style w:type="paragraph" w:styleId="a6">
    <w:name w:val="header"/>
    <w:basedOn w:val="a"/>
    <w:link w:val="a7"/>
    <w:uiPriority w:val="99"/>
    <w:unhideWhenUsed/>
    <w:rsid w:val="00956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6D71"/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paragraph" w:styleId="a8">
    <w:name w:val="footer"/>
    <w:basedOn w:val="a"/>
    <w:link w:val="a9"/>
    <w:uiPriority w:val="99"/>
    <w:unhideWhenUsed/>
    <w:rsid w:val="00956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6D71"/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styleId="aa">
    <w:name w:val="Hyperlink"/>
    <w:basedOn w:val="a0"/>
    <w:uiPriority w:val="99"/>
    <w:unhideWhenUsed/>
    <w:rsid w:val="009C3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3;&#1072;&#1089;&#1090;&#1103;\&#1055;&#1054;&#1057;&#1058;&#1040;&#1053;&#1054;&#1042;&#1051;&#1045;&#1053;&#1048;&#1071;\&#1055;&#1054;&#1057;&#1058;&#1040;&#1053;&#1054;&#1042;&#1051;&#1045;&#1053;&#1048;&#1071;%202022%20&#1075;\&#1042;&#1085;&#1077;&#1089;&#1077;&#1085;&#1080;&#1077;%20&#1080;&#1079;&#1084;&#1077;&#1085;&#1077;&#1085;&#1080;&#1081;%20&#1074;%20&#1055;&#1041;&#1058;\_&#26625;&#29696;&#29696;&#28672;&#14848;&#12032;&#12032;&#29440;&#24832;&#30976;&#24832;&#28160;&#29440;&#27392;&#11520;&#28672;&#29184;&#24832;&#30208;&#28416;&#11776;&#29184;&#29952;&#10496;&#11264;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D:\&#1053;&#1072;&#1089;&#1090;&#1103;\&#1055;&#1054;&#1057;&#1058;&#1040;&#1053;&#1054;&#1042;&#1051;&#1045;&#1053;&#1048;&#1071;\&#1055;&#1054;&#1057;&#1058;&#1040;&#1053;&#1054;&#1042;&#1051;&#1045;&#1053;&#1048;&#1071;%202022%20&#1075;\&#1042;&#1085;&#1077;&#1089;&#1077;&#1085;&#1080;&#1077;%20&#1080;&#1079;&#1084;&#1077;&#1085;&#1077;&#1085;&#1080;&#1081;%20&#1074;%20&#1055;&#1041;&#1058;\_&#26625;&#29696;&#29696;&#28672;&#14848;&#12032;&#12032;&#30464;&#30464;&#30464;&#11776;&#25600;&#29952;&#27904;&#24832;&#29440;&#24832;&#30976;&#24832;&#28160;&#29440;&#27392;&#11776;&#29184;&#29952;&#11776;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7DFFD-AE8E-4DD0-A160-875CF014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9</Pages>
  <Words>3171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2024-10-21T02:52:00Z</cp:lastPrinted>
  <dcterms:created xsi:type="dcterms:W3CDTF">2024-10-14T00:40:00Z</dcterms:created>
  <dcterms:modified xsi:type="dcterms:W3CDTF">2024-10-23T09:19:00Z</dcterms:modified>
</cp:coreProperties>
</file>