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2E0" w:rsidRDefault="00C602E0" w:rsidP="00C602E0">
      <w:pPr>
        <w:jc w:val="center"/>
        <w:rPr>
          <w:b/>
          <w:spacing w:val="50"/>
          <w:sz w:val="32"/>
          <w:szCs w:val="32"/>
        </w:rPr>
      </w:pPr>
      <w:r>
        <w:rPr>
          <w:b/>
          <w:spacing w:val="50"/>
          <w:sz w:val="32"/>
          <w:szCs w:val="32"/>
        </w:rPr>
        <w:t xml:space="preserve">Администрация городского округа </w:t>
      </w:r>
    </w:p>
    <w:p w:rsidR="00C602E0" w:rsidRDefault="00C602E0" w:rsidP="00C602E0">
      <w:pPr>
        <w:jc w:val="center"/>
        <w:rPr>
          <w:b/>
          <w:spacing w:val="50"/>
          <w:sz w:val="32"/>
          <w:szCs w:val="32"/>
        </w:rPr>
      </w:pPr>
      <w:r>
        <w:rPr>
          <w:b/>
          <w:spacing w:val="50"/>
          <w:sz w:val="32"/>
          <w:szCs w:val="32"/>
        </w:rPr>
        <w:t xml:space="preserve">муниципального образования </w:t>
      </w:r>
    </w:p>
    <w:p w:rsidR="00C602E0" w:rsidRDefault="00C602E0" w:rsidP="00C602E0">
      <w:pPr>
        <w:jc w:val="center"/>
        <w:rPr>
          <w:b/>
          <w:spacing w:val="50"/>
          <w:sz w:val="32"/>
          <w:szCs w:val="32"/>
        </w:rPr>
      </w:pPr>
      <w:r>
        <w:rPr>
          <w:b/>
          <w:spacing w:val="50"/>
          <w:sz w:val="32"/>
          <w:szCs w:val="32"/>
        </w:rPr>
        <w:t>«город Саянск»</w:t>
      </w:r>
    </w:p>
    <w:p w:rsidR="00C602E0" w:rsidRDefault="00C602E0" w:rsidP="00C602E0">
      <w:pPr>
        <w:ind w:right="1700"/>
        <w:jc w:val="center"/>
        <w:rPr>
          <w:sz w:val="24"/>
        </w:rPr>
      </w:pPr>
    </w:p>
    <w:p w:rsidR="00C602E0" w:rsidRDefault="00C602E0" w:rsidP="00C602E0">
      <w:pPr>
        <w:ind w:right="-1"/>
        <w:jc w:val="center"/>
        <w:rPr>
          <w:sz w:val="24"/>
        </w:rPr>
      </w:pPr>
    </w:p>
    <w:p w:rsidR="00C602E0" w:rsidRDefault="00C602E0" w:rsidP="00C602E0">
      <w:pPr>
        <w:keepNext/>
        <w:jc w:val="center"/>
        <w:outlineLvl w:val="0"/>
        <w:rPr>
          <w:b/>
          <w:spacing w:val="40"/>
          <w:sz w:val="36"/>
        </w:rPr>
      </w:pPr>
      <w:r>
        <w:rPr>
          <w:b/>
          <w:spacing w:val="40"/>
          <w:sz w:val="36"/>
        </w:rPr>
        <w:t>РАСПОРЯЖЕНИЕ</w:t>
      </w:r>
    </w:p>
    <w:p w:rsidR="00C602E0" w:rsidRDefault="00C602E0" w:rsidP="00C602E0">
      <w:pPr>
        <w:jc w:val="center"/>
      </w:pPr>
    </w:p>
    <w:p w:rsidR="00C602E0" w:rsidRDefault="00C602E0" w:rsidP="00C602E0"/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34"/>
        <w:gridCol w:w="1535"/>
        <w:gridCol w:w="449"/>
        <w:gridCol w:w="1621"/>
        <w:gridCol w:w="794"/>
      </w:tblGrid>
      <w:tr w:rsidR="00C602E0" w:rsidTr="000838FC">
        <w:trPr>
          <w:cantSplit/>
          <w:trHeight w:val="220"/>
        </w:trPr>
        <w:tc>
          <w:tcPr>
            <w:tcW w:w="534" w:type="dxa"/>
            <w:hideMark/>
          </w:tcPr>
          <w:p w:rsidR="00C602E0" w:rsidRDefault="00C602E0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От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602E0" w:rsidRDefault="00F66AB7">
            <w:pPr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10.12.2024</w:t>
            </w:r>
          </w:p>
        </w:tc>
        <w:tc>
          <w:tcPr>
            <w:tcW w:w="449" w:type="dxa"/>
            <w:hideMark/>
          </w:tcPr>
          <w:p w:rsidR="00C602E0" w:rsidRDefault="00C602E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4"/>
                <w:lang w:eastAsia="en-US"/>
              </w:rPr>
              <w:t>№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02E0" w:rsidRDefault="00F66AB7">
            <w:pPr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110-29-346-24</w:t>
            </w:r>
          </w:p>
        </w:tc>
        <w:tc>
          <w:tcPr>
            <w:tcW w:w="794" w:type="dxa"/>
            <w:vMerge w:val="restart"/>
          </w:tcPr>
          <w:p w:rsidR="00C602E0" w:rsidRDefault="00C602E0">
            <w:pPr>
              <w:spacing w:line="276" w:lineRule="auto"/>
              <w:rPr>
                <w:lang w:eastAsia="en-US"/>
              </w:rPr>
            </w:pPr>
          </w:p>
        </w:tc>
      </w:tr>
      <w:tr w:rsidR="00C602E0" w:rsidTr="00C602E0">
        <w:trPr>
          <w:cantSplit/>
          <w:trHeight w:val="220"/>
        </w:trPr>
        <w:tc>
          <w:tcPr>
            <w:tcW w:w="4139" w:type="dxa"/>
            <w:gridSpan w:val="4"/>
            <w:hideMark/>
          </w:tcPr>
          <w:p w:rsidR="00C602E0" w:rsidRDefault="00C602E0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г.Саянск</w:t>
            </w:r>
          </w:p>
        </w:tc>
        <w:tc>
          <w:tcPr>
            <w:tcW w:w="794" w:type="dxa"/>
            <w:vMerge/>
            <w:vAlign w:val="center"/>
            <w:hideMark/>
          </w:tcPr>
          <w:p w:rsidR="00C602E0" w:rsidRDefault="00C602E0">
            <w:pPr>
              <w:rPr>
                <w:lang w:eastAsia="en-US"/>
              </w:rPr>
            </w:pPr>
          </w:p>
        </w:tc>
      </w:tr>
    </w:tbl>
    <w:p w:rsidR="00C602E0" w:rsidRDefault="00C602E0" w:rsidP="00C602E0">
      <w:pPr>
        <w:rPr>
          <w:sz w:val="18"/>
        </w:rPr>
      </w:pPr>
    </w:p>
    <w:p w:rsidR="00C602E0" w:rsidRDefault="00C602E0" w:rsidP="00C602E0">
      <w:pPr>
        <w:rPr>
          <w:sz w:val="18"/>
        </w:rPr>
      </w:pPr>
    </w:p>
    <w:p w:rsidR="00C602E0" w:rsidRDefault="00C602E0" w:rsidP="00C602E0">
      <w:pPr>
        <w:rPr>
          <w:sz w:val="18"/>
        </w:rPr>
      </w:pPr>
    </w:p>
    <w:tbl>
      <w:tblPr>
        <w:tblW w:w="0" w:type="auto"/>
        <w:tblInd w:w="-181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2"/>
        <w:gridCol w:w="1559"/>
        <w:gridCol w:w="113"/>
        <w:gridCol w:w="3998"/>
        <w:gridCol w:w="171"/>
      </w:tblGrid>
      <w:tr w:rsidR="00C602E0" w:rsidTr="000838FC">
        <w:trPr>
          <w:cantSplit/>
        </w:trPr>
        <w:tc>
          <w:tcPr>
            <w:tcW w:w="142" w:type="dxa"/>
          </w:tcPr>
          <w:p w:rsidR="00C602E0" w:rsidRDefault="00C602E0">
            <w:pPr>
              <w:spacing w:line="276" w:lineRule="auto"/>
              <w:rPr>
                <w:noProof/>
                <w:sz w:val="18"/>
                <w:lang w:eastAsia="en-US"/>
              </w:rPr>
            </w:pPr>
          </w:p>
        </w:tc>
        <w:tc>
          <w:tcPr>
            <w:tcW w:w="1559" w:type="dxa"/>
          </w:tcPr>
          <w:p w:rsidR="00C602E0" w:rsidRDefault="00C602E0">
            <w:pPr>
              <w:spacing w:line="276" w:lineRule="auto"/>
              <w:jc w:val="right"/>
              <w:rPr>
                <w:noProof/>
                <w:sz w:val="18"/>
                <w:lang w:eastAsia="en-US"/>
              </w:rPr>
            </w:pPr>
          </w:p>
        </w:tc>
        <w:tc>
          <w:tcPr>
            <w:tcW w:w="113" w:type="dxa"/>
            <w:hideMark/>
          </w:tcPr>
          <w:p w:rsidR="00C602E0" w:rsidRDefault="00C602E0">
            <w:pPr>
              <w:spacing w:line="276" w:lineRule="auto"/>
              <w:rPr>
                <w:sz w:val="28"/>
                <w:lang w:val="en-US" w:eastAsia="en-US"/>
              </w:rPr>
            </w:pPr>
            <w:r>
              <w:rPr>
                <w:sz w:val="28"/>
                <w:lang w:val="en-US" w:eastAsia="en-US"/>
              </w:rPr>
              <w:sym w:font="Symbol" w:char="F0E9"/>
            </w:r>
          </w:p>
        </w:tc>
        <w:tc>
          <w:tcPr>
            <w:tcW w:w="3998" w:type="dxa"/>
            <w:hideMark/>
          </w:tcPr>
          <w:p w:rsidR="00C602E0" w:rsidRDefault="00C602E0">
            <w:pPr>
              <w:pStyle w:val="a3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 участии в проведении месячника качества и безопасности пиротехнической продукции на территории Иркутской области</w:t>
            </w:r>
          </w:p>
        </w:tc>
        <w:tc>
          <w:tcPr>
            <w:tcW w:w="171" w:type="dxa"/>
            <w:hideMark/>
          </w:tcPr>
          <w:p w:rsidR="00C602E0" w:rsidRDefault="00C602E0">
            <w:pPr>
              <w:spacing w:line="276" w:lineRule="auto"/>
              <w:jc w:val="right"/>
              <w:rPr>
                <w:sz w:val="28"/>
                <w:lang w:val="en-US" w:eastAsia="en-US"/>
              </w:rPr>
            </w:pPr>
            <w:r>
              <w:rPr>
                <w:sz w:val="28"/>
                <w:lang w:val="en-US" w:eastAsia="en-US"/>
              </w:rPr>
              <w:sym w:font="Symbol" w:char="F0F9"/>
            </w:r>
          </w:p>
        </w:tc>
      </w:tr>
    </w:tbl>
    <w:p w:rsidR="00C602E0" w:rsidRDefault="00C602E0" w:rsidP="00C602E0">
      <w:pPr>
        <w:rPr>
          <w:sz w:val="28"/>
          <w:szCs w:val="28"/>
        </w:rPr>
      </w:pPr>
    </w:p>
    <w:p w:rsidR="00C602E0" w:rsidRDefault="00C602E0" w:rsidP="00C602E0">
      <w:pPr>
        <w:rPr>
          <w:sz w:val="28"/>
          <w:szCs w:val="28"/>
        </w:rPr>
      </w:pPr>
    </w:p>
    <w:p w:rsidR="00C602E0" w:rsidRDefault="00C602E0" w:rsidP="00C602E0">
      <w:pPr>
        <w:pStyle w:val="a3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 xml:space="preserve">В целях обеспечения безопасности услуг, оказываемых в сфере розничной торговли, предотвращения травматизма людей, связанного с использованием некачественной пиротехнической продукции, руководствуясь статьей 16 Федерального закона от </w:t>
      </w:r>
      <w:r>
        <w:rPr>
          <w:rFonts w:eastAsiaTheme="minorHAnsi"/>
          <w:sz w:val="28"/>
          <w:szCs w:val="28"/>
        </w:rPr>
        <w:t>6 октября</w:t>
      </w:r>
      <w:r>
        <w:rPr>
          <w:rFonts w:eastAsiaTheme="minorHAnsi"/>
          <w:sz w:val="28"/>
          <w:szCs w:val="28"/>
          <w:lang w:eastAsia="en-US"/>
        </w:rPr>
        <w:t xml:space="preserve"> 2003 года № 131-ФЗ «Об общих принципах организации местного самоуправления в Российской Федерации», распоряжением службы потребительского рынка и лицензирования Иркутской области от </w:t>
      </w:r>
      <w:r w:rsidR="00BC21D0">
        <w:rPr>
          <w:rFonts w:eastAsiaTheme="minorHAnsi"/>
          <w:sz w:val="28"/>
          <w:szCs w:val="28"/>
          <w:lang w:eastAsia="en-US"/>
        </w:rPr>
        <w:t>2</w:t>
      </w:r>
      <w:r>
        <w:rPr>
          <w:rFonts w:eastAsiaTheme="minorHAnsi"/>
          <w:sz w:val="28"/>
          <w:szCs w:val="28"/>
          <w:lang w:eastAsia="en-US"/>
        </w:rPr>
        <w:t xml:space="preserve"> декабря 202</w:t>
      </w:r>
      <w:r w:rsidR="00BC21D0">
        <w:rPr>
          <w:rFonts w:eastAsiaTheme="minorHAnsi"/>
          <w:sz w:val="28"/>
          <w:szCs w:val="28"/>
          <w:lang w:eastAsia="en-US"/>
        </w:rPr>
        <w:t>4</w:t>
      </w:r>
      <w:r>
        <w:rPr>
          <w:rFonts w:eastAsiaTheme="minorHAnsi"/>
          <w:sz w:val="28"/>
          <w:szCs w:val="28"/>
          <w:lang w:eastAsia="en-US"/>
        </w:rPr>
        <w:t xml:space="preserve"> года № 83-2</w:t>
      </w:r>
      <w:r w:rsidR="00BC21D0">
        <w:rPr>
          <w:rFonts w:eastAsiaTheme="minorHAnsi"/>
          <w:sz w:val="28"/>
          <w:szCs w:val="28"/>
          <w:lang w:eastAsia="en-US"/>
        </w:rPr>
        <w:t>28</w:t>
      </w:r>
      <w:r w:rsidR="000838FC">
        <w:rPr>
          <w:rFonts w:eastAsiaTheme="minorHAnsi"/>
          <w:sz w:val="28"/>
          <w:szCs w:val="28"/>
          <w:lang w:eastAsia="en-US"/>
        </w:rPr>
        <w:t>7</w:t>
      </w:r>
      <w:r>
        <w:rPr>
          <w:rFonts w:eastAsiaTheme="minorHAnsi"/>
          <w:sz w:val="28"/>
          <w:szCs w:val="28"/>
          <w:lang w:eastAsia="en-US"/>
        </w:rPr>
        <w:t>-ср «О проведении</w:t>
      </w:r>
      <w:r>
        <w:rPr>
          <w:sz w:val="28"/>
          <w:szCs w:val="28"/>
          <w:lang w:eastAsia="en-US"/>
        </w:rPr>
        <w:t xml:space="preserve"> месячника </w:t>
      </w:r>
      <w:r>
        <w:rPr>
          <w:sz w:val="28"/>
          <w:szCs w:val="28"/>
        </w:rPr>
        <w:t>качества и безопасности пиротехнической</w:t>
      </w:r>
      <w:proofErr w:type="gramEnd"/>
      <w:r>
        <w:rPr>
          <w:sz w:val="28"/>
          <w:szCs w:val="28"/>
        </w:rPr>
        <w:t xml:space="preserve"> продукции </w:t>
      </w:r>
      <w:r>
        <w:rPr>
          <w:rFonts w:eastAsiaTheme="minorHAnsi"/>
          <w:sz w:val="28"/>
          <w:szCs w:val="28"/>
          <w:lang w:eastAsia="en-US"/>
        </w:rPr>
        <w:t>на территории Иркутской области», статьями 32, 38, 47 Устава муниципального образования «город Саянск»,</w:t>
      </w:r>
    </w:p>
    <w:p w:rsidR="00C602E0" w:rsidRDefault="00C602E0" w:rsidP="00C602E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Принять участие в проводимом на территории Иркутской области месячнике качества и безопасности пиротехнической продукции с 1</w:t>
      </w:r>
      <w:r w:rsidR="00BC21D0">
        <w:rPr>
          <w:sz w:val="28"/>
          <w:szCs w:val="28"/>
        </w:rPr>
        <w:t>6</w:t>
      </w:r>
      <w:r>
        <w:rPr>
          <w:sz w:val="28"/>
          <w:szCs w:val="28"/>
        </w:rPr>
        <w:t xml:space="preserve"> декабря 202</w:t>
      </w:r>
      <w:r w:rsidR="00BC21D0">
        <w:rPr>
          <w:sz w:val="28"/>
          <w:szCs w:val="28"/>
        </w:rPr>
        <w:t>4</w:t>
      </w:r>
      <w:r>
        <w:rPr>
          <w:sz w:val="28"/>
          <w:szCs w:val="28"/>
        </w:rPr>
        <w:t xml:space="preserve"> года по 1</w:t>
      </w:r>
      <w:r w:rsidR="00BC21D0">
        <w:rPr>
          <w:sz w:val="28"/>
          <w:szCs w:val="28"/>
        </w:rPr>
        <w:t>5</w:t>
      </w:r>
      <w:r>
        <w:rPr>
          <w:sz w:val="28"/>
          <w:szCs w:val="28"/>
        </w:rPr>
        <w:t xml:space="preserve"> января 202</w:t>
      </w:r>
      <w:r w:rsidR="00BC21D0">
        <w:rPr>
          <w:sz w:val="28"/>
          <w:szCs w:val="28"/>
        </w:rPr>
        <w:t>5</w:t>
      </w:r>
      <w:r>
        <w:rPr>
          <w:sz w:val="28"/>
          <w:szCs w:val="28"/>
        </w:rPr>
        <w:t xml:space="preserve"> года (далее - месячник).</w:t>
      </w:r>
    </w:p>
    <w:p w:rsidR="00C602E0" w:rsidRDefault="00C602E0" w:rsidP="00C602E0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Отделу экономического развития и потребительского рынка Управления по экономике (Минеева Т.Ю.):</w:t>
      </w:r>
    </w:p>
    <w:p w:rsidR="00C602E0" w:rsidRDefault="00C602E0" w:rsidP="00C602E0">
      <w:pPr>
        <w:pStyle w:val="a3"/>
        <w:ind w:firstLine="709"/>
        <w:jc w:val="both"/>
        <w:rPr>
          <w:iCs/>
          <w:sz w:val="28"/>
          <w:szCs w:val="28"/>
        </w:rPr>
      </w:pPr>
      <w:r>
        <w:rPr>
          <w:sz w:val="28"/>
          <w:szCs w:val="28"/>
        </w:rPr>
        <w:t>- проинформировать через средства массовой информации население о проведении месячника;</w:t>
      </w:r>
    </w:p>
    <w:p w:rsidR="00C602E0" w:rsidRDefault="00C602E0" w:rsidP="004637D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организовать работу по пресечению </w:t>
      </w:r>
      <w:r w:rsidR="004637DF">
        <w:rPr>
          <w:sz w:val="28"/>
          <w:szCs w:val="28"/>
        </w:rPr>
        <w:t xml:space="preserve">розничной </w:t>
      </w:r>
      <w:r>
        <w:rPr>
          <w:sz w:val="28"/>
          <w:szCs w:val="28"/>
        </w:rPr>
        <w:t>торговли пиротехнической продукции в местах, не предусмотренных схемой размещения нестационарных торговых объектов;</w:t>
      </w:r>
    </w:p>
    <w:p w:rsidR="004637DF" w:rsidRDefault="00C602E0" w:rsidP="00C602E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4637DF">
        <w:rPr>
          <w:sz w:val="28"/>
          <w:szCs w:val="28"/>
        </w:rPr>
        <w:t>информировать хозяйствующие субъекты, осуществляющие реализацию пиротехнической продукции о недопустимости реализации указанной продукции, не отвечающей требованиям</w:t>
      </w:r>
      <w:r w:rsidR="00E06BAD">
        <w:rPr>
          <w:sz w:val="28"/>
          <w:szCs w:val="28"/>
        </w:rPr>
        <w:t xml:space="preserve"> безопасности, и нарушения прав потребителей при оказании услуг торговли;</w:t>
      </w:r>
    </w:p>
    <w:p w:rsidR="00E06BAD" w:rsidRDefault="00E06BAD" w:rsidP="00C602E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E06BAD">
        <w:rPr>
          <w:sz w:val="28"/>
          <w:szCs w:val="28"/>
        </w:rPr>
        <w:t xml:space="preserve"> </w:t>
      </w:r>
      <w:r w:rsidRPr="00503D55">
        <w:rPr>
          <w:sz w:val="28"/>
          <w:szCs w:val="28"/>
        </w:rPr>
        <w:t xml:space="preserve">организовать работу телефонной «горячей линии» для приема обращений по качеству и безопасности </w:t>
      </w:r>
      <w:r>
        <w:rPr>
          <w:sz w:val="28"/>
          <w:szCs w:val="28"/>
        </w:rPr>
        <w:t>пиротехнической продукции</w:t>
      </w:r>
      <w:r w:rsidRPr="00503D55">
        <w:rPr>
          <w:rFonts w:eastAsiaTheme="minorHAnsi"/>
          <w:sz w:val="28"/>
          <w:szCs w:val="28"/>
          <w:lang w:eastAsia="en-US"/>
        </w:rPr>
        <w:t xml:space="preserve">, местам </w:t>
      </w:r>
      <w:r w:rsidRPr="00503D55">
        <w:rPr>
          <w:rFonts w:eastAsiaTheme="minorHAnsi"/>
          <w:sz w:val="28"/>
          <w:szCs w:val="28"/>
          <w:lang w:eastAsia="en-US"/>
        </w:rPr>
        <w:lastRenderedPageBreak/>
        <w:t>не установленной торговли указанной продукцией</w:t>
      </w:r>
      <w:r w:rsidRPr="00503D55">
        <w:rPr>
          <w:sz w:val="28"/>
          <w:szCs w:val="28"/>
        </w:rPr>
        <w:t xml:space="preserve"> по телефону 5</w:t>
      </w:r>
      <w:r w:rsidR="00BC21D0">
        <w:rPr>
          <w:sz w:val="28"/>
          <w:szCs w:val="28"/>
        </w:rPr>
        <w:t>-</w:t>
      </w:r>
      <w:r w:rsidRPr="00503D55">
        <w:rPr>
          <w:sz w:val="28"/>
          <w:szCs w:val="28"/>
        </w:rPr>
        <w:t>72</w:t>
      </w:r>
      <w:r w:rsidR="00BC21D0">
        <w:rPr>
          <w:sz w:val="28"/>
          <w:szCs w:val="28"/>
        </w:rPr>
        <w:t>-</w:t>
      </w:r>
      <w:r w:rsidRPr="00503D55">
        <w:rPr>
          <w:sz w:val="28"/>
          <w:szCs w:val="28"/>
        </w:rPr>
        <w:t>42 в рабочие дни с 08:00 до 12:00 и с 13:00 до 17:00 часов;</w:t>
      </w:r>
      <w:r>
        <w:rPr>
          <w:sz w:val="28"/>
          <w:szCs w:val="28"/>
        </w:rPr>
        <w:t xml:space="preserve"> </w:t>
      </w:r>
    </w:p>
    <w:p w:rsidR="00C602E0" w:rsidRDefault="004637DF" w:rsidP="00C602E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602E0">
        <w:rPr>
          <w:sz w:val="28"/>
          <w:szCs w:val="28"/>
        </w:rPr>
        <w:t>информировать службу потребительского рынка и лицензирования Иркутской области о результатах участия в месячнике до 2</w:t>
      </w:r>
      <w:r w:rsidR="00BC21D0">
        <w:rPr>
          <w:sz w:val="28"/>
          <w:szCs w:val="28"/>
        </w:rPr>
        <w:t>2</w:t>
      </w:r>
      <w:r w:rsidR="00C602E0">
        <w:rPr>
          <w:sz w:val="28"/>
          <w:szCs w:val="28"/>
        </w:rPr>
        <w:t xml:space="preserve"> января 202</w:t>
      </w:r>
      <w:r w:rsidR="00BC21D0">
        <w:rPr>
          <w:sz w:val="28"/>
          <w:szCs w:val="28"/>
        </w:rPr>
        <w:t>5</w:t>
      </w:r>
      <w:r w:rsidR="00C602E0">
        <w:rPr>
          <w:sz w:val="28"/>
          <w:szCs w:val="28"/>
        </w:rPr>
        <w:t xml:space="preserve"> года.</w:t>
      </w:r>
    </w:p>
    <w:p w:rsidR="00C602E0" w:rsidRDefault="00C602E0" w:rsidP="00C602E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Опубликовать настоящее распоряжение в газете «Саянские зори» и разместить на официальном сайте администрации городского округа муниципального образования «город Саянск» в информационно-телекоммуникационной сети «Интернет».</w:t>
      </w:r>
    </w:p>
    <w:p w:rsidR="00C602E0" w:rsidRDefault="00C602E0" w:rsidP="00C602E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 Настоящее распоряжение вступает в силу после дня его подписания.</w:t>
      </w:r>
    </w:p>
    <w:p w:rsidR="00C602E0" w:rsidRDefault="00C602E0" w:rsidP="00C602E0">
      <w:pPr>
        <w:rPr>
          <w:sz w:val="28"/>
          <w:szCs w:val="28"/>
        </w:rPr>
      </w:pPr>
    </w:p>
    <w:p w:rsidR="00C602E0" w:rsidRDefault="00C602E0" w:rsidP="00C602E0">
      <w:pPr>
        <w:rPr>
          <w:sz w:val="28"/>
          <w:szCs w:val="28"/>
        </w:rPr>
      </w:pPr>
    </w:p>
    <w:p w:rsidR="00C602E0" w:rsidRDefault="00C602E0" w:rsidP="00C602E0">
      <w:pPr>
        <w:rPr>
          <w:sz w:val="28"/>
          <w:szCs w:val="28"/>
        </w:rPr>
      </w:pPr>
    </w:p>
    <w:p w:rsidR="00BC21D0" w:rsidRDefault="00BC21D0" w:rsidP="00C602E0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 м</w:t>
      </w:r>
      <w:r w:rsidR="00C602E0">
        <w:rPr>
          <w:sz w:val="28"/>
          <w:szCs w:val="28"/>
        </w:rPr>
        <w:t>эр</w:t>
      </w:r>
      <w:r>
        <w:rPr>
          <w:sz w:val="28"/>
          <w:szCs w:val="28"/>
        </w:rPr>
        <w:t>а</w:t>
      </w:r>
      <w:r w:rsidR="00C602E0">
        <w:rPr>
          <w:sz w:val="28"/>
          <w:szCs w:val="28"/>
        </w:rPr>
        <w:t xml:space="preserve"> </w:t>
      </w:r>
    </w:p>
    <w:p w:rsidR="00C602E0" w:rsidRDefault="00C602E0" w:rsidP="00C602E0">
      <w:pPr>
        <w:rPr>
          <w:sz w:val="28"/>
          <w:szCs w:val="28"/>
        </w:rPr>
      </w:pPr>
      <w:r>
        <w:rPr>
          <w:sz w:val="28"/>
          <w:szCs w:val="28"/>
        </w:rPr>
        <w:t>городского округа муниципального</w:t>
      </w:r>
    </w:p>
    <w:p w:rsidR="00C602E0" w:rsidRDefault="00C602E0" w:rsidP="00C602E0">
      <w:pPr>
        <w:rPr>
          <w:sz w:val="28"/>
          <w:szCs w:val="28"/>
        </w:rPr>
      </w:pPr>
      <w:r>
        <w:rPr>
          <w:sz w:val="28"/>
          <w:szCs w:val="28"/>
        </w:rPr>
        <w:t>образования «город Саянск»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proofErr w:type="spellStart"/>
      <w:r w:rsidR="00BC21D0">
        <w:rPr>
          <w:sz w:val="28"/>
          <w:szCs w:val="28"/>
        </w:rPr>
        <w:t>М.Ф.Данилова</w:t>
      </w:r>
      <w:proofErr w:type="spellEnd"/>
    </w:p>
    <w:p w:rsidR="00C602E0" w:rsidRDefault="00C602E0" w:rsidP="00C602E0">
      <w:pPr>
        <w:rPr>
          <w:sz w:val="28"/>
          <w:szCs w:val="28"/>
        </w:rPr>
      </w:pPr>
    </w:p>
    <w:p w:rsidR="00C602E0" w:rsidRDefault="00C602E0" w:rsidP="00C602E0">
      <w:pPr>
        <w:rPr>
          <w:sz w:val="28"/>
          <w:szCs w:val="28"/>
        </w:rPr>
      </w:pPr>
    </w:p>
    <w:p w:rsidR="00C602E0" w:rsidRDefault="00C602E0" w:rsidP="00C602E0">
      <w:pPr>
        <w:rPr>
          <w:sz w:val="28"/>
          <w:szCs w:val="28"/>
        </w:rPr>
      </w:pPr>
    </w:p>
    <w:p w:rsidR="00C602E0" w:rsidRDefault="00C602E0" w:rsidP="00C602E0">
      <w:pPr>
        <w:rPr>
          <w:sz w:val="28"/>
          <w:szCs w:val="28"/>
        </w:rPr>
      </w:pPr>
    </w:p>
    <w:p w:rsidR="00C602E0" w:rsidRDefault="00C602E0" w:rsidP="00C602E0">
      <w:pPr>
        <w:rPr>
          <w:sz w:val="28"/>
          <w:szCs w:val="28"/>
        </w:rPr>
      </w:pPr>
    </w:p>
    <w:p w:rsidR="00C602E0" w:rsidRDefault="00C602E0" w:rsidP="00C602E0">
      <w:pPr>
        <w:rPr>
          <w:sz w:val="28"/>
          <w:szCs w:val="28"/>
        </w:rPr>
      </w:pPr>
    </w:p>
    <w:p w:rsidR="00C602E0" w:rsidRDefault="00C602E0" w:rsidP="00C602E0">
      <w:pPr>
        <w:rPr>
          <w:sz w:val="28"/>
          <w:szCs w:val="28"/>
        </w:rPr>
      </w:pPr>
    </w:p>
    <w:p w:rsidR="00C602E0" w:rsidRDefault="00C602E0" w:rsidP="00C602E0">
      <w:pPr>
        <w:rPr>
          <w:sz w:val="28"/>
          <w:szCs w:val="28"/>
        </w:rPr>
      </w:pPr>
    </w:p>
    <w:p w:rsidR="00C602E0" w:rsidRDefault="00C602E0" w:rsidP="00C602E0">
      <w:pPr>
        <w:rPr>
          <w:sz w:val="28"/>
          <w:szCs w:val="28"/>
        </w:rPr>
      </w:pPr>
    </w:p>
    <w:p w:rsidR="00C602E0" w:rsidRDefault="00C602E0" w:rsidP="00C602E0">
      <w:pPr>
        <w:rPr>
          <w:sz w:val="28"/>
          <w:szCs w:val="28"/>
        </w:rPr>
      </w:pPr>
    </w:p>
    <w:p w:rsidR="00C602E0" w:rsidRDefault="00C602E0" w:rsidP="00C602E0">
      <w:pPr>
        <w:rPr>
          <w:sz w:val="28"/>
          <w:szCs w:val="28"/>
        </w:rPr>
      </w:pPr>
    </w:p>
    <w:p w:rsidR="00C602E0" w:rsidRDefault="00C602E0" w:rsidP="00C602E0">
      <w:pPr>
        <w:rPr>
          <w:sz w:val="28"/>
          <w:szCs w:val="28"/>
        </w:rPr>
      </w:pPr>
    </w:p>
    <w:p w:rsidR="00C602E0" w:rsidRDefault="00C602E0" w:rsidP="00C602E0">
      <w:pPr>
        <w:rPr>
          <w:sz w:val="28"/>
          <w:szCs w:val="28"/>
        </w:rPr>
      </w:pPr>
    </w:p>
    <w:p w:rsidR="00C602E0" w:rsidRDefault="00C602E0" w:rsidP="00C602E0">
      <w:pPr>
        <w:rPr>
          <w:sz w:val="28"/>
          <w:szCs w:val="28"/>
        </w:rPr>
      </w:pPr>
    </w:p>
    <w:p w:rsidR="00C602E0" w:rsidRDefault="00C602E0" w:rsidP="00C602E0">
      <w:pPr>
        <w:rPr>
          <w:sz w:val="28"/>
          <w:szCs w:val="28"/>
        </w:rPr>
      </w:pPr>
    </w:p>
    <w:p w:rsidR="00C602E0" w:rsidRDefault="00C602E0" w:rsidP="00C602E0">
      <w:pPr>
        <w:rPr>
          <w:sz w:val="28"/>
          <w:szCs w:val="28"/>
        </w:rPr>
      </w:pPr>
    </w:p>
    <w:p w:rsidR="00C602E0" w:rsidRDefault="00C602E0" w:rsidP="00C602E0">
      <w:pPr>
        <w:rPr>
          <w:sz w:val="28"/>
          <w:szCs w:val="28"/>
        </w:rPr>
      </w:pPr>
    </w:p>
    <w:p w:rsidR="00C602E0" w:rsidRDefault="00C602E0" w:rsidP="00C602E0">
      <w:pPr>
        <w:rPr>
          <w:sz w:val="28"/>
          <w:szCs w:val="28"/>
        </w:rPr>
      </w:pPr>
    </w:p>
    <w:p w:rsidR="00C602E0" w:rsidRDefault="00C602E0" w:rsidP="00C602E0">
      <w:pPr>
        <w:rPr>
          <w:sz w:val="28"/>
          <w:szCs w:val="28"/>
        </w:rPr>
      </w:pPr>
    </w:p>
    <w:p w:rsidR="00C602E0" w:rsidRDefault="00C602E0" w:rsidP="00C602E0">
      <w:pPr>
        <w:rPr>
          <w:sz w:val="28"/>
          <w:szCs w:val="28"/>
        </w:rPr>
      </w:pPr>
    </w:p>
    <w:p w:rsidR="00C602E0" w:rsidRDefault="00C602E0" w:rsidP="00C602E0">
      <w:pPr>
        <w:rPr>
          <w:sz w:val="28"/>
          <w:szCs w:val="28"/>
        </w:rPr>
      </w:pPr>
    </w:p>
    <w:p w:rsidR="00C602E0" w:rsidRDefault="00C602E0" w:rsidP="00C602E0">
      <w:pPr>
        <w:rPr>
          <w:sz w:val="28"/>
          <w:szCs w:val="28"/>
        </w:rPr>
      </w:pPr>
    </w:p>
    <w:p w:rsidR="00C602E0" w:rsidRDefault="00C602E0" w:rsidP="00C602E0">
      <w:pPr>
        <w:rPr>
          <w:sz w:val="28"/>
          <w:szCs w:val="28"/>
        </w:rPr>
      </w:pPr>
    </w:p>
    <w:p w:rsidR="00C602E0" w:rsidRDefault="00C602E0" w:rsidP="00C602E0">
      <w:pPr>
        <w:rPr>
          <w:sz w:val="28"/>
          <w:szCs w:val="28"/>
        </w:rPr>
      </w:pPr>
    </w:p>
    <w:p w:rsidR="00C602E0" w:rsidRDefault="00C602E0" w:rsidP="00C602E0">
      <w:pPr>
        <w:rPr>
          <w:sz w:val="28"/>
          <w:szCs w:val="28"/>
        </w:rPr>
      </w:pPr>
    </w:p>
    <w:p w:rsidR="00C602E0" w:rsidRDefault="00C602E0" w:rsidP="00C602E0">
      <w:pPr>
        <w:rPr>
          <w:sz w:val="28"/>
          <w:szCs w:val="28"/>
        </w:rPr>
      </w:pPr>
    </w:p>
    <w:p w:rsidR="00C602E0" w:rsidRDefault="00C602E0" w:rsidP="00C602E0">
      <w:pPr>
        <w:rPr>
          <w:sz w:val="28"/>
          <w:szCs w:val="28"/>
        </w:rPr>
      </w:pPr>
    </w:p>
    <w:p w:rsidR="00C602E0" w:rsidRDefault="00BC21D0" w:rsidP="00C602E0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Исп.</w:t>
      </w:r>
      <w:r w:rsidR="00C602E0">
        <w:rPr>
          <w:sz w:val="28"/>
          <w:szCs w:val="28"/>
        </w:rPr>
        <w:t>Т.Ю</w:t>
      </w:r>
      <w:proofErr w:type="spellEnd"/>
      <w:r w:rsidR="00C602E0">
        <w:rPr>
          <w:sz w:val="28"/>
          <w:szCs w:val="28"/>
        </w:rPr>
        <w:t>. Минеева</w:t>
      </w:r>
    </w:p>
    <w:p w:rsidR="00724878" w:rsidRPr="00F66AB7" w:rsidRDefault="00BC21D0" w:rsidP="00F66AB7">
      <w:pPr>
        <w:rPr>
          <w:sz w:val="28"/>
          <w:szCs w:val="28"/>
        </w:rPr>
      </w:pPr>
      <w:r>
        <w:rPr>
          <w:sz w:val="28"/>
          <w:szCs w:val="28"/>
        </w:rPr>
        <w:t>Тел.</w:t>
      </w:r>
      <w:r w:rsidR="00C602E0">
        <w:rPr>
          <w:sz w:val="28"/>
          <w:szCs w:val="28"/>
        </w:rPr>
        <w:t>5</w:t>
      </w:r>
      <w:r>
        <w:rPr>
          <w:sz w:val="28"/>
          <w:szCs w:val="28"/>
        </w:rPr>
        <w:t>-</w:t>
      </w:r>
      <w:r w:rsidR="00C602E0">
        <w:rPr>
          <w:sz w:val="28"/>
          <w:szCs w:val="28"/>
        </w:rPr>
        <w:t>72</w:t>
      </w:r>
      <w:r>
        <w:rPr>
          <w:sz w:val="28"/>
          <w:szCs w:val="28"/>
        </w:rPr>
        <w:t>-</w:t>
      </w:r>
      <w:r w:rsidR="00C602E0">
        <w:rPr>
          <w:sz w:val="28"/>
          <w:szCs w:val="28"/>
        </w:rPr>
        <w:t>42</w:t>
      </w:r>
      <w:bookmarkStart w:id="0" w:name="_GoBack"/>
      <w:bookmarkEnd w:id="0"/>
    </w:p>
    <w:sectPr w:rsidR="00724878" w:rsidRPr="00F66A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2E0"/>
    <w:rsid w:val="00056B86"/>
    <w:rsid w:val="000838FC"/>
    <w:rsid w:val="004637DF"/>
    <w:rsid w:val="00560027"/>
    <w:rsid w:val="006B3725"/>
    <w:rsid w:val="00724878"/>
    <w:rsid w:val="008E50D1"/>
    <w:rsid w:val="009C48B3"/>
    <w:rsid w:val="00A60FC2"/>
    <w:rsid w:val="00BC21D0"/>
    <w:rsid w:val="00C602E0"/>
    <w:rsid w:val="00D426F3"/>
    <w:rsid w:val="00D619DA"/>
    <w:rsid w:val="00E06BAD"/>
    <w:rsid w:val="00F66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2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602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619D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619D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2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602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619D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619D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612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378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Минеева Татьяна Юрьевна</dc:creator>
  <cp:lastModifiedBy>Шорохова</cp:lastModifiedBy>
  <cp:revision>2</cp:revision>
  <cp:lastPrinted>2024-12-09T03:13:00Z</cp:lastPrinted>
  <dcterms:created xsi:type="dcterms:W3CDTF">2024-12-10T03:34:00Z</dcterms:created>
  <dcterms:modified xsi:type="dcterms:W3CDTF">2024-12-10T03:34:00Z</dcterms:modified>
</cp:coreProperties>
</file>